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A91D" w14:textId="01AD2790" w:rsidR="006B5846" w:rsidRPr="006B5759" w:rsidRDefault="00936733" w:rsidP="006B5759">
      <w:pPr>
        <w:spacing w:before="240" w:after="0" w:line="360" w:lineRule="auto"/>
        <w:jc w:val="center"/>
        <w:rPr>
          <w:rFonts w:ascii="Arial" w:eastAsia="Trebuchet MS" w:hAnsi="Arial" w:cs="Arial"/>
          <w:b/>
          <w:smallCaps/>
          <w:sz w:val="20"/>
          <w:szCs w:val="20"/>
        </w:rPr>
      </w:pPr>
      <w:r w:rsidRPr="006B5759">
        <w:rPr>
          <w:rFonts w:ascii="Arial" w:eastAsia="Trebuchet MS" w:hAnsi="Arial" w:cs="Arial"/>
          <w:b/>
          <w:smallCaps/>
          <w:sz w:val="20"/>
          <w:szCs w:val="20"/>
        </w:rPr>
        <w:t>ANEXO X</w:t>
      </w:r>
      <w:r w:rsidR="007A6CB1">
        <w:rPr>
          <w:rFonts w:ascii="Arial" w:eastAsia="Trebuchet MS" w:hAnsi="Arial" w:cs="Arial"/>
          <w:b/>
          <w:smallCaps/>
          <w:sz w:val="20"/>
          <w:szCs w:val="20"/>
        </w:rPr>
        <w:t>VI</w:t>
      </w:r>
      <w:r w:rsidRPr="006B5759">
        <w:rPr>
          <w:rFonts w:ascii="Arial" w:eastAsia="Trebuchet MS" w:hAnsi="Arial" w:cs="Arial"/>
          <w:b/>
          <w:smallCaps/>
          <w:sz w:val="20"/>
          <w:szCs w:val="20"/>
        </w:rPr>
        <w:t xml:space="preserve"> - SERVIÇOS ESPECIALIZADOS DO FABRICANTE</w:t>
      </w:r>
    </w:p>
    <w:p w14:paraId="7F9AA91E" w14:textId="16D6B844" w:rsidR="006B5846" w:rsidRPr="006B5759" w:rsidRDefault="00936733" w:rsidP="006B5759">
      <w:pPr>
        <w:spacing w:before="480" w:after="0" w:line="240" w:lineRule="auto"/>
        <w:jc w:val="both"/>
        <w:rPr>
          <w:rFonts w:ascii="Arial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 xml:space="preserve">Este documento descreve atividades, obrigações e responsabilidades relacionadas aos Serviços Especializados do Fabricante da Plataforma de Gerenciamento do Relacionamento com Clientes (CRM – </w:t>
      </w:r>
      <w:proofErr w:type="spellStart"/>
      <w:r w:rsidRPr="006B5759">
        <w:rPr>
          <w:rFonts w:ascii="Arial" w:eastAsia="Trebuchet MS" w:hAnsi="Arial" w:cs="Arial"/>
          <w:i/>
          <w:color w:val="000000"/>
          <w:sz w:val="20"/>
          <w:szCs w:val="20"/>
        </w:rPr>
        <w:t>Customer</w:t>
      </w:r>
      <w:proofErr w:type="spellEnd"/>
      <w:r w:rsidRPr="006B5759">
        <w:rPr>
          <w:rFonts w:ascii="Arial" w:eastAsia="Trebuchet MS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6B5759">
        <w:rPr>
          <w:rFonts w:ascii="Arial" w:eastAsia="Trebuchet MS" w:hAnsi="Arial" w:cs="Arial"/>
          <w:i/>
          <w:color w:val="000000"/>
          <w:sz w:val="20"/>
          <w:szCs w:val="20"/>
        </w:rPr>
        <w:t>Relationship</w:t>
      </w:r>
      <w:proofErr w:type="spellEnd"/>
      <w:r w:rsidRPr="006B5759">
        <w:rPr>
          <w:rFonts w:ascii="Arial" w:eastAsia="Trebuchet MS" w:hAnsi="Arial" w:cs="Arial"/>
          <w:i/>
          <w:color w:val="000000"/>
          <w:sz w:val="20"/>
          <w:szCs w:val="20"/>
        </w:rPr>
        <w:t xml:space="preserve"> Management)</w:t>
      </w:r>
      <w:r w:rsidRPr="006B5759">
        <w:rPr>
          <w:rFonts w:ascii="Arial" w:eastAsia="Trebuchet MS" w:hAnsi="Arial" w:cs="Arial"/>
          <w:color w:val="000000"/>
          <w:sz w:val="20"/>
          <w:szCs w:val="20"/>
        </w:rPr>
        <w:t xml:space="preserve">, doravante chamada de SOLUÇÃO, necessárias para sua utilização pelo </w:t>
      </w:r>
      <w:r w:rsidR="006B5759">
        <w:rPr>
          <w:rFonts w:ascii="Arial" w:eastAsia="Trebuchet MS" w:hAnsi="Arial" w:cs="Arial"/>
          <w:color w:val="000000"/>
          <w:sz w:val="20"/>
          <w:szCs w:val="20"/>
        </w:rPr>
        <w:t>Banco da Amazônia</w:t>
      </w:r>
      <w:r w:rsidRPr="006B5759">
        <w:rPr>
          <w:rFonts w:ascii="Arial" w:eastAsia="Trebuchet MS" w:hAnsi="Arial" w:cs="Arial"/>
          <w:color w:val="000000"/>
          <w:sz w:val="20"/>
          <w:szCs w:val="20"/>
        </w:rPr>
        <w:t xml:space="preserve"> S/A, doravante denominado </w:t>
      </w:r>
      <w:r w:rsidR="006B5759">
        <w:rPr>
          <w:rFonts w:ascii="Arial" w:eastAsia="Trebuchet MS" w:hAnsi="Arial" w:cs="Arial"/>
          <w:color w:val="000000"/>
          <w:sz w:val="20"/>
          <w:szCs w:val="20"/>
        </w:rPr>
        <w:t>BASA</w:t>
      </w:r>
      <w:r w:rsidRPr="006B5759">
        <w:rPr>
          <w:rFonts w:ascii="Arial" w:eastAsia="Trebuchet MS" w:hAnsi="Arial" w:cs="Arial"/>
          <w:color w:val="000000"/>
          <w:sz w:val="20"/>
          <w:szCs w:val="20"/>
        </w:rPr>
        <w:t xml:space="preserve">. </w:t>
      </w:r>
    </w:p>
    <w:p w14:paraId="7F9AA91F" w14:textId="77777777" w:rsidR="006B5846" w:rsidRPr="006B5759" w:rsidRDefault="006B5846" w:rsidP="006B5759">
      <w:pPr>
        <w:rPr>
          <w:rFonts w:ascii="Arial" w:eastAsia="Trebuchet MS" w:hAnsi="Arial" w:cs="Arial"/>
          <w:b/>
          <w:smallCaps/>
          <w:sz w:val="20"/>
          <w:szCs w:val="20"/>
        </w:rPr>
      </w:pPr>
    </w:p>
    <w:p w14:paraId="7F9AA920" w14:textId="77777777" w:rsidR="006B5846" w:rsidRPr="006B5759" w:rsidRDefault="00936733" w:rsidP="006B5759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b/>
          <w:smallCaps/>
          <w:color w:val="000000"/>
          <w:sz w:val="20"/>
          <w:szCs w:val="20"/>
        </w:rPr>
        <w:t>SERVIÇOS ESPECIALIZADOS DO FABRICANTE</w:t>
      </w:r>
    </w:p>
    <w:p w14:paraId="7F9AA921" w14:textId="77777777" w:rsidR="006B5846" w:rsidRPr="006B5759" w:rsidRDefault="006B5846" w:rsidP="006B5759">
      <w:pPr>
        <w:spacing w:after="0"/>
        <w:ind w:left="360"/>
        <w:jc w:val="both"/>
        <w:rPr>
          <w:rFonts w:ascii="Arial" w:eastAsia="Trebuchet MS" w:hAnsi="Arial" w:cs="Arial"/>
          <w:color w:val="000000"/>
          <w:sz w:val="20"/>
          <w:szCs w:val="20"/>
        </w:rPr>
      </w:pPr>
    </w:p>
    <w:p w14:paraId="7F9AA922" w14:textId="26011EDB" w:rsidR="006B5846" w:rsidRPr="006B5759" w:rsidRDefault="00936733" w:rsidP="006B5759">
      <w:pPr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 xml:space="preserve">Denomina de serviços especializados do fabricante aos serviços de assessoria técnica fornecidos pelo </w:t>
      </w:r>
      <w:r w:rsidRPr="006B5759">
        <w:rPr>
          <w:rFonts w:ascii="Arial" w:eastAsia="Trebuchet MS" w:hAnsi="Arial" w:cs="Arial"/>
          <w:b/>
          <w:sz w:val="20"/>
          <w:szCs w:val="20"/>
        </w:rPr>
        <w:t xml:space="preserve">fabricante </w:t>
      </w:r>
      <w:r w:rsidRPr="006B5759">
        <w:rPr>
          <w:rFonts w:ascii="Arial" w:eastAsia="Trebuchet MS" w:hAnsi="Arial" w:cs="Arial"/>
          <w:sz w:val="20"/>
          <w:szCs w:val="20"/>
        </w:rPr>
        <w:t xml:space="preserve">para auxiliar no planejamento e criação do </w:t>
      </w:r>
      <w:proofErr w:type="spellStart"/>
      <w:r w:rsidRPr="006B5759">
        <w:rPr>
          <w:rFonts w:ascii="Arial" w:eastAsia="Trebuchet MS" w:hAnsi="Arial" w:cs="Arial"/>
          <w:sz w:val="20"/>
          <w:szCs w:val="20"/>
        </w:rPr>
        <w:t>roadmap</w:t>
      </w:r>
      <w:proofErr w:type="spellEnd"/>
      <w:r w:rsidRPr="006B5759">
        <w:rPr>
          <w:rFonts w:ascii="Arial" w:eastAsia="Trebuchet MS" w:hAnsi="Arial" w:cs="Arial"/>
          <w:sz w:val="20"/>
          <w:szCs w:val="20"/>
        </w:rPr>
        <w:t xml:space="preserve"> com a visão de futuro para a SOLUÇÃO, na implantação e manutenções evolutivas da plataforma, dando sua visão de profundo conhecedor sobre a melhor experiência no uso da SOLUÇÃO, no aconselhamento e definição dos processos e melhores práticas visando a expansão da adoção e a criação de uma prática de uso consistente e escalável com foco em inovação ;</w:t>
      </w:r>
    </w:p>
    <w:p w14:paraId="7F9AA923" w14:textId="77777777" w:rsidR="006B5846" w:rsidRPr="006B5759" w:rsidRDefault="006B5846" w:rsidP="006B5759">
      <w:pPr>
        <w:spacing w:after="0"/>
        <w:ind w:left="792"/>
        <w:jc w:val="both"/>
        <w:rPr>
          <w:rFonts w:ascii="Arial" w:eastAsia="Trebuchet MS" w:hAnsi="Arial" w:cs="Arial"/>
          <w:color w:val="000000"/>
          <w:sz w:val="20"/>
          <w:szCs w:val="20"/>
        </w:rPr>
      </w:pPr>
    </w:p>
    <w:p w14:paraId="7F9AA924" w14:textId="4C8B04EA" w:rsidR="006B5846" w:rsidRPr="006B5759" w:rsidRDefault="00936733" w:rsidP="006B5759">
      <w:pPr>
        <w:numPr>
          <w:ilvl w:val="1"/>
          <w:numId w:val="2"/>
        </w:numPr>
        <w:spacing w:after="0"/>
        <w:jc w:val="both"/>
        <w:rPr>
          <w:rFonts w:ascii="Arial" w:eastAsia="Trebuchet MS" w:hAnsi="Arial" w:cs="Arial"/>
          <w:color w:val="000000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 xml:space="preserve"> O objetivo é obter a orientação do fabricante sobre design de soluções, estratégia ambiental,</w:t>
      </w:r>
      <w:r w:rsidR="006B5759">
        <w:rPr>
          <w:rFonts w:ascii="Arial" w:eastAsia="Trebuchet MS" w:hAnsi="Arial" w:cs="Arial"/>
          <w:color w:val="000000"/>
          <w:sz w:val="20"/>
          <w:szCs w:val="20"/>
        </w:rPr>
        <w:t xml:space="preserve"> </w:t>
      </w:r>
      <w:r w:rsidRPr="006B5759">
        <w:rPr>
          <w:rFonts w:ascii="Arial" w:eastAsia="Trebuchet MS" w:hAnsi="Arial" w:cs="Arial"/>
          <w:color w:val="000000"/>
          <w:sz w:val="20"/>
          <w:szCs w:val="20"/>
        </w:rPr>
        <w:t xml:space="preserve">dados, segurança, desempenho, prontidão do usuário, suporte, dentre outros, para otimizar o desempenho a longo prazo da adoção do CRM pelo </w:t>
      </w:r>
      <w:r w:rsidR="006B5759">
        <w:rPr>
          <w:rFonts w:ascii="Arial" w:eastAsia="Trebuchet MS" w:hAnsi="Arial" w:cs="Arial"/>
          <w:color w:val="000000"/>
          <w:sz w:val="20"/>
          <w:szCs w:val="20"/>
        </w:rPr>
        <w:t>BASA</w:t>
      </w:r>
      <w:r w:rsidRPr="006B5759">
        <w:rPr>
          <w:rFonts w:ascii="Arial" w:eastAsia="Trebuchet MS" w:hAnsi="Arial" w:cs="Arial"/>
          <w:color w:val="000000"/>
          <w:sz w:val="20"/>
          <w:szCs w:val="20"/>
        </w:rPr>
        <w:t xml:space="preserve"> e promover:</w:t>
      </w:r>
    </w:p>
    <w:p w14:paraId="7F9AA925" w14:textId="77777777" w:rsidR="006B5846" w:rsidRPr="006B5759" w:rsidRDefault="006B5846" w:rsidP="006B5759">
      <w:pPr>
        <w:spacing w:after="0"/>
        <w:ind w:left="720"/>
        <w:rPr>
          <w:rFonts w:ascii="Arial" w:eastAsia="Trebuchet MS" w:hAnsi="Arial" w:cs="Arial"/>
          <w:color w:val="000000"/>
          <w:sz w:val="20"/>
          <w:szCs w:val="20"/>
        </w:rPr>
      </w:pPr>
    </w:p>
    <w:p w14:paraId="7F9AA926" w14:textId="77777777" w:rsidR="006B5846" w:rsidRPr="006B5759" w:rsidRDefault="00936733" w:rsidP="006B5759">
      <w:pPr>
        <w:numPr>
          <w:ilvl w:val="2"/>
          <w:numId w:val="2"/>
        </w:numPr>
        <w:spacing w:after="0"/>
        <w:jc w:val="both"/>
        <w:rPr>
          <w:rFonts w:ascii="Arial" w:eastAsia="Trebuchet MS" w:hAnsi="Arial" w:cs="Arial"/>
          <w:color w:val="000000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>A utilização das melhores práticas de governança de projetos e utilização da plataforma com experiência em implementação de projetos da solução escolhida em cada etapa da jornada de implementação;</w:t>
      </w:r>
    </w:p>
    <w:p w14:paraId="7F9AA927" w14:textId="77777777" w:rsidR="006B5846" w:rsidRPr="006B5759" w:rsidRDefault="00936733" w:rsidP="006B5759">
      <w:pPr>
        <w:numPr>
          <w:ilvl w:val="2"/>
          <w:numId w:val="2"/>
        </w:numPr>
        <w:spacing w:after="0"/>
        <w:jc w:val="both"/>
        <w:rPr>
          <w:rFonts w:ascii="Arial" w:eastAsia="Trebuchet MS" w:hAnsi="Arial" w:cs="Arial"/>
          <w:color w:val="000000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>Um olhar isento focado no sucesso do projeto, e na melhor utilização da plataforma escolhida;</w:t>
      </w:r>
    </w:p>
    <w:p w14:paraId="7F9AA928" w14:textId="77777777" w:rsidR="006B5846" w:rsidRPr="006B5759" w:rsidRDefault="00936733" w:rsidP="006B5759">
      <w:pPr>
        <w:numPr>
          <w:ilvl w:val="2"/>
          <w:numId w:val="2"/>
        </w:numPr>
        <w:spacing w:after="0"/>
        <w:jc w:val="both"/>
        <w:rPr>
          <w:rFonts w:ascii="Arial" w:eastAsia="Trebuchet MS" w:hAnsi="Arial" w:cs="Arial"/>
          <w:color w:val="000000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 xml:space="preserve">Maior retorno de investimento, através do alinhamento dos objetivos de negócio, plataforma e o plano de projeto; </w:t>
      </w:r>
    </w:p>
    <w:p w14:paraId="7F9AA929" w14:textId="77777777" w:rsidR="006B5846" w:rsidRPr="006B5759" w:rsidRDefault="00936733" w:rsidP="006B5759">
      <w:pPr>
        <w:numPr>
          <w:ilvl w:val="2"/>
          <w:numId w:val="2"/>
        </w:numPr>
        <w:spacing w:after="0"/>
        <w:jc w:val="both"/>
        <w:rPr>
          <w:rFonts w:ascii="Arial" w:eastAsia="Trebuchet MS" w:hAnsi="Arial" w:cs="Arial"/>
          <w:color w:val="000000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>Contato direto com o time de Desenvolvimento de Produto e Suporte, mantendo a estratégia do projeto conectada as funcionalidades atuais e direcionamentos futuros da plataforma</w:t>
      </w:r>
    </w:p>
    <w:p w14:paraId="7F9AA92A" w14:textId="77777777" w:rsidR="006B5846" w:rsidRPr="006B5759" w:rsidRDefault="006B5846" w:rsidP="006B5759">
      <w:pPr>
        <w:spacing w:after="0"/>
        <w:ind w:left="720"/>
        <w:rPr>
          <w:rFonts w:ascii="Arial" w:eastAsia="Trebuchet MS" w:hAnsi="Arial" w:cs="Arial"/>
          <w:color w:val="000000"/>
          <w:sz w:val="20"/>
          <w:szCs w:val="20"/>
        </w:rPr>
      </w:pPr>
    </w:p>
    <w:p w14:paraId="7F9AA92B" w14:textId="77777777" w:rsidR="006B5846" w:rsidRPr="006B5759" w:rsidRDefault="00936733" w:rsidP="006B5759">
      <w:pPr>
        <w:numPr>
          <w:ilvl w:val="0"/>
          <w:numId w:val="2"/>
        </w:numPr>
        <w:spacing w:after="0"/>
        <w:jc w:val="both"/>
        <w:rPr>
          <w:rFonts w:ascii="Arial" w:eastAsia="Trebuchet MS" w:hAnsi="Arial" w:cs="Arial"/>
          <w:color w:val="000000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>TIPOS DOS SERVIÇOS ESPECIALIZADOS DO FABRICANTE</w:t>
      </w:r>
    </w:p>
    <w:p w14:paraId="7F9AA92C" w14:textId="77777777" w:rsidR="006B5846" w:rsidRPr="006B5759" w:rsidRDefault="006B5846" w:rsidP="006B5759">
      <w:pPr>
        <w:spacing w:after="0"/>
        <w:jc w:val="both"/>
        <w:rPr>
          <w:rFonts w:ascii="Arial" w:eastAsia="Trebuchet MS" w:hAnsi="Arial" w:cs="Arial"/>
          <w:sz w:val="20"/>
          <w:szCs w:val="20"/>
        </w:rPr>
      </w:pPr>
    </w:p>
    <w:p w14:paraId="7F9AA92D" w14:textId="77777777" w:rsidR="006B5846" w:rsidRPr="006B5759" w:rsidRDefault="00936733" w:rsidP="006B5759">
      <w:pPr>
        <w:numPr>
          <w:ilvl w:val="1"/>
          <w:numId w:val="2"/>
        </w:numPr>
        <w:spacing w:after="0"/>
        <w:jc w:val="both"/>
        <w:rPr>
          <w:rFonts w:ascii="Arial" w:eastAsia="Trebuchet MS" w:hAnsi="Arial" w:cs="Arial"/>
          <w:color w:val="000000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>Os serviços especializados do fabricante deverão ser baseados em três tipos que reúnem atividades para auxiliar no planejamento do ciclo de vida da plataforma durante a execução do contrato abrangendo implantação e manutenções evolutivas, desenho técnico e funcional e, desenho de dados e integração;</w:t>
      </w:r>
    </w:p>
    <w:p w14:paraId="7F9AA92E" w14:textId="77777777" w:rsidR="006B5846" w:rsidRPr="006B5759" w:rsidRDefault="006B5846" w:rsidP="006B5759">
      <w:pPr>
        <w:spacing w:after="0"/>
        <w:ind w:left="792"/>
        <w:jc w:val="both"/>
        <w:rPr>
          <w:rFonts w:ascii="Arial" w:eastAsia="Trebuchet MS" w:hAnsi="Arial" w:cs="Arial"/>
          <w:color w:val="000000"/>
          <w:sz w:val="20"/>
          <w:szCs w:val="20"/>
        </w:rPr>
      </w:pPr>
    </w:p>
    <w:p w14:paraId="7F9AA92F" w14:textId="77777777" w:rsidR="006B5846" w:rsidRPr="006B5759" w:rsidRDefault="00936733" w:rsidP="006B5759">
      <w:pPr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 xml:space="preserve">PLANEJAMENTO  </w:t>
      </w:r>
      <w:r w:rsidRPr="006B5759">
        <w:rPr>
          <w:rFonts w:ascii="Arial" w:eastAsia="Trebuchet MS" w:hAnsi="Arial" w:cs="Arial"/>
          <w:sz w:val="20"/>
          <w:szCs w:val="20"/>
        </w:rPr>
        <w:t xml:space="preserve">E ROADMAP </w:t>
      </w:r>
      <w:r w:rsidRPr="006B5759">
        <w:rPr>
          <w:rFonts w:ascii="Arial" w:eastAsia="Trebuchet MS" w:hAnsi="Arial" w:cs="Arial"/>
          <w:color w:val="000000"/>
          <w:sz w:val="20"/>
          <w:szCs w:val="20"/>
        </w:rPr>
        <w:t>PARA SUSTENTABILIDADE</w:t>
      </w:r>
    </w:p>
    <w:p w14:paraId="7F9AA930" w14:textId="77777777" w:rsidR="006B5846" w:rsidRPr="006B5759" w:rsidRDefault="006B5846" w:rsidP="006B5759">
      <w:pPr>
        <w:spacing w:after="0"/>
        <w:ind w:left="720"/>
        <w:rPr>
          <w:rFonts w:ascii="Arial" w:eastAsia="Trebuchet MS" w:hAnsi="Arial" w:cs="Arial"/>
          <w:color w:val="000000"/>
          <w:sz w:val="20"/>
          <w:szCs w:val="20"/>
        </w:rPr>
      </w:pPr>
    </w:p>
    <w:p w14:paraId="7F9AA931" w14:textId="64BC026D" w:rsidR="006B5846" w:rsidRPr="006B5759" w:rsidRDefault="00936733" w:rsidP="006B5759">
      <w:pPr>
        <w:numPr>
          <w:ilvl w:val="2"/>
          <w:numId w:val="2"/>
        </w:numPr>
        <w:spacing w:after="0"/>
        <w:jc w:val="both"/>
        <w:rPr>
          <w:rFonts w:ascii="Arial" w:eastAsia="Trebuchet MS" w:hAnsi="Arial" w:cs="Arial"/>
          <w:color w:val="000000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 xml:space="preserve">O FABRICANTE deverá definir a estratégia de implantação da SOLUÇÃO. Desta forma, deverá produzir um conjunto de artefatos de suporte para a tomada de decisão clara e rápida pelo </w:t>
      </w:r>
      <w:r w:rsidR="006B5759">
        <w:rPr>
          <w:rFonts w:ascii="Arial" w:eastAsia="Trebuchet MS" w:hAnsi="Arial" w:cs="Arial"/>
          <w:color w:val="000000"/>
          <w:sz w:val="20"/>
          <w:szCs w:val="20"/>
        </w:rPr>
        <w:t>BASA</w:t>
      </w:r>
      <w:r w:rsidRPr="006B5759">
        <w:rPr>
          <w:rFonts w:ascii="Arial" w:eastAsia="Trebuchet MS" w:hAnsi="Arial" w:cs="Arial"/>
          <w:color w:val="000000"/>
          <w:sz w:val="20"/>
          <w:szCs w:val="20"/>
        </w:rPr>
        <w:t xml:space="preserve">, como também a construção de uma arquitetura empresarial que permita a inovação e operação ágil, visando: </w:t>
      </w:r>
    </w:p>
    <w:p w14:paraId="7F9AA932" w14:textId="77777777" w:rsidR="006B5846" w:rsidRPr="006B5759" w:rsidRDefault="00936733" w:rsidP="006B5759">
      <w:pPr>
        <w:numPr>
          <w:ilvl w:val="3"/>
          <w:numId w:val="2"/>
        </w:numPr>
        <w:spacing w:after="0"/>
        <w:ind w:hanging="648"/>
        <w:jc w:val="both"/>
        <w:rPr>
          <w:rFonts w:ascii="Arial" w:eastAsia="Trebuchet MS" w:hAnsi="Arial" w:cs="Arial"/>
          <w:color w:val="000000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 xml:space="preserve">Alinhamento das prioridades entre áreas de negócio e TI; </w:t>
      </w:r>
    </w:p>
    <w:p w14:paraId="7F9AA933" w14:textId="77777777" w:rsidR="006B5846" w:rsidRPr="006B5759" w:rsidRDefault="00936733" w:rsidP="006B5759">
      <w:pPr>
        <w:numPr>
          <w:ilvl w:val="3"/>
          <w:numId w:val="2"/>
        </w:numPr>
        <w:spacing w:after="0"/>
        <w:ind w:hanging="648"/>
        <w:jc w:val="both"/>
        <w:rPr>
          <w:rFonts w:ascii="Arial" w:eastAsia="Trebuchet MS" w:hAnsi="Arial" w:cs="Arial"/>
          <w:color w:val="000000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 xml:space="preserve">Definição da estrutura para priorização de ações e compromisso das partes interessadas; </w:t>
      </w:r>
    </w:p>
    <w:p w14:paraId="7F9AA934" w14:textId="77777777" w:rsidR="006B5846" w:rsidRPr="006B5759" w:rsidRDefault="00936733" w:rsidP="006B5759">
      <w:pPr>
        <w:numPr>
          <w:ilvl w:val="3"/>
          <w:numId w:val="2"/>
        </w:numPr>
        <w:spacing w:after="0"/>
        <w:ind w:hanging="648"/>
        <w:jc w:val="both"/>
        <w:rPr>
          <w:rFonts w:ascii="Arial" w:eastAsia="Trebuchet MS" w:hAnsi="Arial" w:cs="Arial"/>
          <w:color w:val="000000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lastRenderedPageBreak/>
        <w:t xml:space="preserve">Definição de indicadores e métricas para avaliar o sucesso da implantação do CRM e a sua melhoria contínua; </w:t>
      </w:r>
    </w:p>
    <w:p w14:paraId="7F9AA935" w14:textId="77777777" w:rsidR="006B5846" w:rsidRPr="006B5759" w:rsidRDefault="00936733" w:rsidP="006B5759">
      <w:pPr>
        <w:numPr>
          <w:ilvl w:val="3"/>
          <w:numId w:val="2"/>
        </w:numPr>
        <w:spacing w:after="0"/>
        <w:ind w:hanging="648"/>
        <w:jc w:val="both"/>
        <w:rPr>
          <w:rFonts w:ascii="Arial" w:eastAsia="Trebuchet MS" w:hAnsi="Arial" w:cs="Arial"/>
          <w:color w:val="000000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>Suporte para a construção de novos modelos operacionais (negócios e TI);</w:t>
      </w:r>
    </w:p>
    <w:p w14:paraId="7F9AA936" w14:textId="77777777" w:rsidR="006B5846" w:rsidRPr="006B5759" w:rsidRDefault="00936733" w:rsidP="006B5759">
      <w:pPr>
        <w:numPr>
          <w:ilvl w:val="3"/>
          <w:numId w:val="2"/>
        </w:numPr>
        <w:spacing w:after="0"/>
        <w:ind w:hanging="648"/>
        <w:jc w:val="both"/>
        <w:rPr>
          <w:rFonts w:ascii="Arial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>Apoio para a elaboração de novos métodos de desenvolvimento de processos (negócios e TI)</w:t>
      </w:r>
      <w:r w:rsidRPr="006B5759">
        <w:rPr>
          <w:rFonts w:ascii="Arial" w:eastAsia="Trebuchet MS" w:hAnsi="Arial" w:cs="Arial"/>
          <w:sz w:val="20"/>
          <w:szCs w:val="20"/>
        </w:rPr>
        <w:t>;</w:t>
      </w:r>
    </w:p>
    <w:p w14:paraId="7F9AA937" w14:textId="77777777" w:rsidR="006B5846" w:rsidRPr="006B5759" w:rsidRDefault="00936733" w:rsidP="006B5759">
      <w:pPr>
        <w:numPr>
          <w:ilvl w:val="3"/>
          <w:numId w:val="2"/>
        </w:numPr>
        <w:spacing w:after="0"/>
        <w:ind w:hanging="648"/>
        <w:jc w:val="both"/>
        <w:rPr>
          <w:rFonts w:ascii="Arial" w:eastAsia="Trebuchet MS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>Mapeamento das capacidades necessárias para o atingimento dos objetivos esperados no horizonte de 3 anos;</w:t>
      </w:r>
    </w:p>
    <w:p w14:paraId="7F9AA938" w14:textId="77777777" w:rsidR="006B5846" w:rsidRPr="006B5759" w:rsidRDefault="00936733" w:rsidP="006B5759">
      <w:pPr>
        <w:numPr>
          <w:ilvl w:val="3"/>
          <w:numId w:val="2"/>
        </w:numPr>
        <w:spacing w:after="0"/>
        <w:ind w:hanging="648"/>
        <w:jc w:val="both"/>
        <w:rPr>
          <w:rFonts w:ascii="Arial" w:eastAsia="Trebuchet MS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>Definição das capacidades necessárias para o MVP1;</w:t>
      </w:r>
    </w:p>
    <w:p w14:paraId="7F9AA939" w14:textId="77777777" w:rsidR="006B5846" w:rsidRPr="006B5759" w:rsidRDefault="00936733" w:rsidP="006B5759">
      <w:pPr>
        <w:numPr>
          <w:ilvl w:val="3"/>
          <w:numId w:val="2"/>
        </w:numPr>
        <w:spacing w:after="0"/>
        <w:ind w:hanging="648"/>
        <w:jc w:val="both"/>
        <w:rPr>
          <w:rFonts w:ascii="Arial" w:eastAsia="Trebuchet MS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 xml:space="preserve">Desenho do </w:t>
      </w:r>
      <w:proofErr w:type="spellStart"/>
      <w:r w:rsidRPr="006B5759">
        <w:rPr>
          <w:rFonts w:ascii="Arial" w:eastAsia="Trebuchet MS" w:hAnsi="Arial" w:cs="Arial"/>
          <w:sz w:val="20"/>
          <w:szCs w:val="20"/>
        </w:rPr>
        <w:t>roadmap</w:t>
      </w:r>
      <w:proofErr w:type="spellEnd"/>
      <w:r w:rsidRPr="006B5759">
        <w:rPr>
          <w:rFonts w:ascii="Arial" w:eastAsia="Trebuchet MS" w:hAnsi="Arial" w:cs="Arial"/>
          <w:sz w:val="20"/>
          <w:szCs w:val="20"/>
        </w:rPr>
        <w:t xml:space="preserve"> com a visão de entregas com visão dos 3 anos iniciais da plataforma.</w:t>
      </w:r>
    </w:p>
    <w:p w14:paraId="7F9AA93A" w14:textId="31F663BE" w:rsidR="006B5846" w:rsidRPr="006B5759" w:rsidRDefault="00936733" w:rsidP="006B5759">
      <w:pPr>
        <w:numPr>
          <w:ilvl w:val="2"/>
          <w:numId w:val="2"/>
        </w:numPr>
        <w:spacing w:after="0"/>
        <w:jc w:val="both"/>
        <w:rPr>
          <w:rFonts w:ascii="Arial" w:eastAsia="Trebuchet MS" w:hAnsi="Arial" w:cs="Arial"/>
          <w:color w:val="000000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 xml:space="preserve">Os entregáveis que a CONTRATADA deverá fornecer para o </w:t>
      </w:r>
      <w:r w:rsidR="006B5759">
        <w:rPr>
          <w:rFonts w:ascii="Arial" w:eastAsia="Trebuchet MS" w:hAnsi="Arial" w:cs="Arial"/>
          <w:color w:val="000000"/>
          <w:sz w:val="20"/>
          <w:szCs w:val="20"/>
        </w:rPr>
        <w:t>BASA</w:t>
      </w:r>
      <w:r w:rsidRPr="006B5759">
        <w:rPr>
          <w:rFonts w:ascii="Arial" w:eastAsia="Trebuchet MS" w:hAnsi="Arial" w:cs="Arial"/>
          <w:color w:val="000000"/>
          <w:sz w:val="20"/>
          <w:szCs w:val="20"/>
        </w:rPr>
        <w:t xml:space="preserve"> ao longo da prestação do serviço são:</w:t>
      </w:r>
    </w:p>
    <w:p w14:paraId="7F9AA93B" w14:textId="77777777" w:rsidR="006B5846" w:rsidRPr="006B5759" w:rsidRDefault="006B5846" w:rsidP="006B5759">
      <w:pPr>
        <w:spacing w:after="0"/>
        <w:ind w:left="720"/>
        <w:jc w:val="both"/>
        <w:rPr>
          <w:rFonts w:ascii="Arial" w:eastAsia="Trebuchet MS" w:hAnsi="Arial" w:cs="Arial"/>
          <w:sz w:val="20"/>
          <w:szCs w:val="20"/>
        </w:rPr>
      </w:pPr>
    </w:p>
    <w:tbl>
      <w:tblPr>
        <w:tblW w:w="7224" w:type="dxa"/>
        <w:tblInd w:w="12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5665"/>
      </w:tblGrid>
      <w:tr w:rsidR="006B5759" w:rsidRPr="006B5759" w14:paraId="7F9AA93E" w14:textId="77777777" w:rsidTr="006B5759"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AA93C" w14:textId="77777777" w:rsidR="006B5846" w:rsidRPr="006B5759" w:rsidRDefault="00936733" w:rsidP="006B5759">
            <w:pPr>
              <w:spacing w:after="0" w:line="240" w:lineRule="auto"/>
              <w:jc w:val="both"/>
              <w:rPr>
                <w:rFonts w:ascii="Arial" w:eastAsia="Trebuchet MS" w:hAnsi="Arial" w:cs="Arial"/>
                <w:b/>
                <w:bCs/>
                <w:sz w:val="20"/>
                <w:szCs w:val="20"/>
              </w:rPr>
            </w:pPr>
            <w:r w:rsidRPr="006B5759">
              <w:rPr>
                <w:rFonts w:ascii="Arial" w:eastAsia="Trebuchet MS" w:hAnsi="Arial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AA93D" w14:textId="77777777" w:rsidR="006B5846" w:rsidRPr="006B5759" w:rsidRDefault="00936733" w:rsidP="006B575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5759">
              <w:rPr>
                <w:rFonts w:ascii="Arial" w:eastAsia="Trebuchet MS" w:hAnsi="Arial" w:cs="Arial"/>
                <w:b/>
                <w:bCs/>
                <w:sz w:val="20"/>
                <w:szCs w:val="20"/>
                <w:u w:val="single"/>
              </w:rPr>
              <w:t>E</w:t>
            </w:r>
            <w:r w:rsidRPr="006B5759">
              <w:rPr>
                <w:rFonts w:ascii="Arial" w:eastAsia="Trebuchet MS" w:hAnsi="Arial" w:cs="Arial"/>
                <w:b/>
                <w:bCs/>
                <w:sz w:val="20"/>
                <w:szCs w:val="20"/>
              </w:rPr>
              <w:t>ntregáveis</w:t>
            </w:r>
          </w:p>
        </w:tc>
      </w:tr>
      <w:tr w:rsidR="006B5759" w:rsidRPr="006B5759" w14:paraId="7F9AA94B" w14:textId="77777777" w:rsidTr="006B5759"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AA93F" w14:textId="77777777" w:rsidR="006B5846" w:rsidRPr="006B5759" w:rsidRDefault="006B5846" w:rsidP="006B5759">
            <w:pPr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  <w:p w14:paraId="7F9AA940" w14:textId="77777777" w:rsidR="006B5846" w:rsidRPr="006B5759" w:rsidRDefault="006B5846" w:rsidP="006B5759">
            <w:pPr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  <w:p w14:paraId="7F9AA941" w14:textId="77777777" w:rsidR="006B5846" w:rsidRPr="006B5759" w:rsidRDefault="006B5846" w:rsidP="006B5759">
            <w:pPr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  <w:p w14:paraId="7F9AA942" w14:textId="77777777" w:rsidR="006B5846" w:rsidRPr="006B5759" w:rsidRDefault="00936733" w:rsidP="006B5759">
            <w:pPr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6B5759">
              <w:rPr>
                <w:rFonts w:ascii="Arial" w:eastAsia="Trebuchet MS" w:hAnsi="Arial" w:cs="Arial"/>
                <w:sz w:val="20"/>
                <w:szCs w:val="20"/>
              </w:rPr>
              <w:t>Prévia à</w:t>
            </w:r>
          </w:p>
          <w:p w14:paraId="7F9AA943" w14:textId="77777777" w:rsidR="006B5846" w:rsidRPr="006B5759" w:rsidRDefault="00936733" w:rsidP="006B575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5759">
              <w:rPr>
                <w:rFonts w:ascii="Arial" w:eastAsia="Trebuchet MS" w:hAnsi="Arial" w:cs="Arial"/>
                <w:sz w:val="20"/>
                <w:szCs w:val="20"/>
              </w:rPr>
              <w:t xml:space="preserve">Implantação </w:t>
            </w:r>
            <w:r w:rsidRPr="006B5759">
              <w:rPr>
                <w:rFonts w:ascii="Arial" w:eastAsia="Trebuchet MS" w:hAnsi="Arial" w:cs="Arial"/>
                <w:sz w:val="20"/>
                <w:szCs w:val="20"/>
                <w:u w:val="single"/>
              </w:rPr>
              <w:t>da SOLUÇÃO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AA944" w14:textId="77777777" w:rsidR="006B5846" w:rsidRPr="006B5759" w:rsidRDefault="00936733" w:rsidP="006B5759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6B5759">
              <w:rPr>
                <w:rFonts w:ascii="Arial" w:eastAsia="Trebuchet MS" w:hAnsi="Arial" w:cs="Arial"/>
                <w:sz w:val="20"/>
                <w:szCs w:val="20"/>
              </w:rPr>
              <w:t>Documentação de Visão e Estratégia (Criação)</w:t>
            </w:r>
          </w:p>
          <w:p w14:paraId="7F9AA945" w14:textId="77777777" w:rsidR="006B5846" w:rsidRPr="006B5759" w:rsidRDefault="00936733" w:rsidP="006B5759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6B5759">
              <w:rPr>
                <w:rFonts w:ascii="Arial" w:eastAsia="Trebuchet MS" w:hAnsi="Arial" w:cs="Arial"/>
                <w:sz w:val="20"/>
                <w:szCs w:val="20"/>
              </w:rPr>
              <w:t>Abordagem de métricas de sucesso (Criação)</w:t>
            </w:r>
          </w:p>
          <w:p w14:paraId="7F9AA946" w14:textId="77777777" w:rsidR="006B5846" w:rsidRPr="006B5759" w:rsidRDefault="00936733" w:rsidP="006B5759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6B5759">
              <w:rPr>
                <w:rFonts w:ascii="Arial" w:eastAsia="Trebuchet MS" w:hAnsi="Arial" w:cs="Arial"/>
                <w:sz w:val="20"/>
                <w:szCs w:val="20"/>
              </w:rPr>
              <w:t>Documentação de orientação sobre modelo de Governança de integração</w:t>
            </w:r>
          </w:p>
          <w:p w14:paraId="7F9AA947" w14:textId="77777777" w:rsidR="006B5846" w:rsidRPr="006B5759" w:rsidRDefault="00936733" w:rsidP="006B5759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proofErr w:type="spellStart"/>
            <w:r w:rsidRPr="006B5759">
              <w:rPr>
                <w:rFonts w:ascii="Arial" w:eastAsia="Trebuchet MS" w:hAnsi="Arial" w:cs="Arial"/>
                <w:sz w:val="20"/>
                <w:szCs w:val="20"/>
              </w:rPr>
              <w:t>Roadmap</w:t>
            </w:r>
            <w:proofErr w:type="spellEnd"/>
            <w:r w:rsidRPr="006B5759">
              <w:rPr>
                <w:rFonts w:ascii="Arial" w:eastAsia="Trebuchet MS" w:hAnsi="Arial" w:cs="Arial"/>
                <w:sz w:val="20"/>
                <w:szCs w:val="20"/>
              </w:rPr>
              <w:t xml:space="preserve"> de Capacidade (Criação)</w:t>
            </w:r>
          </w:p>
          <w:p w14:paraId="7F9AA948" w14:textId="77777777" w:rsidR="006B5846" w:rsidRPr="006B5759" w:rsidRDefault="00936733" w:rsidP="006B5759">
            <w:pPr>
              <w:numPr>
                <w:ilvl w:val="0"/>
                <w:numId w:val="4"/>
              </w:num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6B5759">
              <w:rPr>
                <w:rFonts w:ascii="Arial" w:eastAsia="Trebuchet MS" w:hAnsi="Arial" w:cs="Arial"/>
                <w:sz w:val="20"/>
                <w:szCs w:val="20"/>
              </w:rPr>
              <w:t>Mapa de valor de negócio (Criação)</w:t>
            </w:r>
          </w:p>
          <w:p w14:paraId="7F9AA949" w14:textId="09CB42D3" w:rsidR="006B5846" w:rsidRPr="006B5759" w:rsidRDefault="00936733" w:rsidP="006B5759">
            <w:pPr>
              <w:numPr>
                <w:ilvl w:val="0"/>
                <w:numId w:val="4"/>
              </w:num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6B5759">
              <w:rPr>
                <w:rFonts w:ascii="Arial" w:eastAsia="Trebuchet MS" w:hAnsi="Arial" w:cs="Arial"/>
                <w:sz w:val="20"/>
                <w:szCs w:val="20"/>
              </w:rPr>
              <w:t>Detalhamento da proposta de MVP</w:t>
            </w:r>
            <w:r w:rsidR="00CB67F8">
              <w:rPr>
                <w:rFonts w:ascii="Arial" w:eastAsia="Trebuchet MS" w:hAnsi="Arial" w:cs="Arial"/>
                <w:sz w:val="20"/>
                <w:szCs w:val="20"/>
              </w:rPr>
              <w:t>0</w:t>
            </w:r>
          </w:p>
          <w:p w14:paraId="7F9AA94A" w14:textId="0C12E663" w:rsidR="006B5846" w:rsidRPr="006B5759" w:rsidRDefault="00936733" w:rsidP="006B5759">
            <w:pPr>
              <w:numPr>
                <w:ilvl w:val="0"/>
                <w:numId w:val="4"/>
              </w:num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proofErr w:type="spellStart"/>
            <w:r w:rsidRPr="006B5759">
              <w:rPr>
                <w:rFonts w:ascii="Arial" w:eastAsia="Trebuchet MS" w:hAnsi="Arial" w:cs="Arial"/>
                <w:sz w:val="20"/>
                <w:szCs w:val="20"/>
              </w:rPr>
              <w:t>Roadmap</w:t>
            </w:r>
            <w:proofErr w:type="spellEnd"/>
            <w:r w:rsidRPr="006B5759">
              <w:rPr>
                <w:rFonts w:ascii="Arial" w:eastAsia="Trebuchet MS" w:hAnsi="Arial" w:cs="Arial"/>
                <w:sz w:val="20"/>
                <w:szCs w:val="20"/>
              </w:rPr>
              <w:t xml:space="preserve"> de Entregas de Valor, com visão de </w:t>
            </w:r>
            <w:r w:rsidR="00CB67F8">
              <w:rPr>
                <w:rFonts w:ascii="Arial" w:eastAsia="Trebuchet MS" w:hAnsi="Arial" w:cs="Arial"/>
                <w:sz w:val="20"/>
                <w:szCs w:val="20"/>
              </w:rPr>
              <w:t>5</w:t>
            </w:r>
            <w:r w:rsidRPr="006B5759">
              <w:rPr>
                <w:rFonts w:ascii="Arial" w:eastAsia="Trebuchet MS" w:hAnsi="Arial" w:cs="Arial"/>
                <w:sz w:val="20"/>
                <w:szCs w:val="20"/>
              </w:rPr>
              <w:t xml:space="preserve"> anos</w:t>
            </w:r>
          </w:p>
        </w:tc>
      </w:tr>
    </w:tbl>
    <w:p w14:paraId="7F9AA94C" w14:textId="77777777" w:rsidR="006B5846" w:rsidRPr="006B5759" w:rsidRDefault="006B5846" w:rsidP="006B5759">
      <w:pPr>
        <w:spacing w:after="0"/>
        <w:ind w:left="720"/>
        <w:jc w:val="both"/>
        <w:rPr>
          <w:rFonts w:ascii="Arial" w:eastAsia="Trebuchet MS" w:hAnsi="Arial" w:cs="Arial"/>
          <w:sz w:val="20"/>
          <w:szCs w:val="20"/>
        </w:rPr>
      </w:pPr>
    </w:p>
    <w:p w14:paraId="7F9AA94D" w14:textId="77777777" w:rsidR="006B5846" w:rsidRPr="006B5759" w:rsidRDefault="006B5846" w:rsidP="006B5759">
      <w:pPr>
        <w:spacing w:after="0"/>
        <w:ind w:left="720"/>
        <w:jc w:val="both"/>
        <w:rPr>
          <w:rFonts w:ascii="Arial" w:eastAsia="Trebuchet MS" w:hAnsi="Arial" w:cs="Arial"/>
          <w:sz w:val="20"/>
          <w:szCs w:val="20"/>
        </w:rPr>
      </w:pPr>
    </w:p>
    <w:p w14:paraId="7F9AA94E" w14:textId="77777777" w:rsidR="006B5846" w:rsidRPr="006B5759" w:rsidRDefault="00936733" w:rsidP="006B5759">
      <w:pPr>
        <w:numPr>
          <w:ilvl w:val="1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>IMPLANTAÇÃO DA CONFIGURAÇÃO INICIAL E CAMPANHA DE MARKETING</w:t>
      </w:r>
    </w:p>
    <w:p w14:paraId="7F9AA94F" w14:textId="77777777" w:rsidR="006B5846" w:rsidRPr="006B5759" w:rsidRDefault="006B5846" w:rsidP="006B5759">
      <w:pPr>
        <w:spacing w:after="0"/>
        <w:jc w:val="both"/>
        <w:rPr>
          <w:rFonts w:ascii="Arial" w:eastAsia="Trebuchet MS" w:hAnsi="Arial" w:cs="Arial"/>
          <w:color w:val="000000"/>
          <w:sz w:val="20"/>
          <w:szCs w:val="20"/>
        </w:rPr>
      </w:pPr>
    </w:p>
    <w:p w14:paraId="7F9AA950" w14:textId="77777777" w:rsidR="006B5846" w:rsidRPr="006B5759" w:rsidRDefault="00936733" w:rsidP="006B5759">
      <w:pPr>
        <w:numPr>
          <w:ilvl w:val="2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>O FABRICANTE deverá elaborar os documentos de arquitetura e de projeto técnico da solução para configuração inicial e campanha de Marketing no</w:t>
      </w:r>
      <w:r w:rsidRPr="006B5759">
        <w:rPr>
          <w:rFonts w:ascii="Arial" w:eastAsia="Trebuchet MS" w:hAnsi="Arial" w:cs="Arial"/>
          <w:sz w:val="20"/>
          <w:szCs w:val="20"/>
        </w:rPr>
        <w:t xml:space="preserve"> </w:t>
      </w:r>
      <w:r w:rsidRPr="006B5759">
        <w:rPr>
          <w:rFonts w:ascii="Arial" w:eastAsia="Trebuchet MS" w:hAnsi="Arial" w:cs="Arial"/>
          <w:color w:val="000000"/>
          <w:sz w:val="20"/>
          <w:szCs w:val="20"/>
        </w:rPr>
        <w:t>CRM, visando alcançar os seguintes objetivos:</w:t>
      </w:r>
    </w:p>
    <w:p w14:paraId="7F9AA951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>Elaborar princípios e modelos de arquitetura que representem a fundação da SOLUÇÃO para o crescimento;</w:t>
      </w:r>
    </w:p>
    <w:p w14:paraId="7F9AA952" w14:textId="02EA6A4C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 xml:space="preserve">Estabelecer um conjunto inicial de princípios de design, bem como regras práticas para selecionar a melhor solução que esteja alinhada com a visão e estratégia do </w:t>
      </w:r>
      <w:r w:rsidR="006B5759">
        <w:rPr>
          <w:rFonts w:ascii="Arial" w:eastAsia="Trebuchet MS" w:hAnsi="Arial" w:cs="Arial"/>
          <w:sz w:val="20"/>
          <w:szCs w:val="20"/>
        </w:rPr>
        <w:t>BASA</w:t>
      </w:r>
      <w:r w:rsidRPr="006B5759">
        <w:rPr>
          <w:rFonts w:ascii="Arial" w:eastAsia="Trebuchet MS" w:hAnsi="Arial" w:cs="Arial"/>
          <w:sz w:val="20"/>
          <w:szCs w:val="20"/>
        </w:rPr>
        <w:t>;</w:t>
      </w:r>
    </w:p>
    <w:p w14:paraId="7F9AA953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>Criar arquiteturas técnicas e funcionais;</w:t>
      </w:r>
    </w:p>
    <w:p w14:paraId="7F9AA954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>Definir as capacidades reutilizáveis;</w:t>
      </w:r>
    </w:p>
    <w:p w14:paraId="7F9AA955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>Maximizar o uso da plataforma, reduzindo a codificação;</w:t>
      </w:r>
    </w:p>
    <w:p w14:paraId="7F9AA956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>Receber orientação sobre quando priorizar o uso de configuração ao invés de código personalizado, auxiliando na escalabilidade da sua implementação para o futuro;</w:t>
      </w:r>
    </w:p>
    <w:p w14:paraId="7F9AA957" w14:textId="3C815C5E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>Prover uma experiência de usuário consistente a par</w:t>
      </w:r>
      <w:r w:rsidRPr="006B5759">
        <w:rPr>
          <w:rFonts w:ascii="Arial" w:eastAsia="Tahoma" w:hAnsi="Arial" w:cs="Arial"/>
          <w:color w:val="000000"/>
          <w:sz w:val="20"/>
          <w:szCs w:val="20"/>
        </w:rPr>
        <w:t>ti</w:t>
      </w:r>
      <w:r w:rsidRPr="006B5759">
        <w:rPr>
          <w:rFonts w:ascii="Arial" w:eastAsia="Trebuchet MS" w:hAnsi="Arial" w:cs="Arial"/>
          <w:color w:val="000000"/>
          <w:sz w:val="20"/>
          <w:szCs w:val="20"/>
        </w:rPr>
        <w:t>r de processos de design rep</w:t>
      </w:r>
      <w:r w:rsidR="00576537">
        <w:rPr>
          <w:rFonts w:ascii="Arial" w:eastAsia="Trebuchet MS" w:hAnsi="Arial" w:cs="Arial"/>
          <w:color w:val="000000"/>
          <w:sz w:val="20"/>
          <w:szCs w:val="20"/>
        </w:rPr>
        <w:t>licá</w:t>
      </w:r>
      <w:r w:rsidRPr="006B5759">
        <w:rPr>
          <w:rFonts w:ascii="Arial" w:eastAsia="Trebuchet MS" w:hAnsi="Arial" w:cs="Arial"/>
          <w:color w:val="000000"/>
          <w:sz w:val="20"/>
          <w:szCs w:val="20"/>
        </w:rPr>
        <w:t>veis;</w:t>
      </w:r>
    </w:p>
    <w:p w14:paraId="7F9AA958" w14:textId="77E2A325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>Viabilizar práticas técnicas e de design</w:t>
      </w:r>
      <w:r w:rsidRPr="006B5759">
        <w:rPr>
          <w:rFonts w:ascii="Arial" w:eastAsia="Trebuchet MS" w:hAnsi="Arial" w:cs="Arial"/>
          <w:sz w:val="20"/>
          <w:szCs w:val="20"/>
        </w:rPr>
        <w:t xml:space="preserve"> compatíveis com a necessidade do </w:t>
      </w:r>
      <w:r w:rsidR="006B5759">
        <w:rPr>
          <w:rFonts w:ascii="Arial" w:eastAsia="Trebuchet MS" w:hAnsi="Arial" w:cs="Arial"/>
          <w:sz w:val="20"/>
          <w:szCs w:val="20"/>
        </w:rPr>
        <w:t>BASA</w:t>
      </w:r>
      <w:r w:rsidRPr="006B5759">
        <w:rPr>
          <w:rFonts w:ascii="Arial" w:eastAsia="Trebuchet MS" w:hAnsi="Arial" w:cs="Arial"/>
          <w:color w:val="000000"/>
          <w:sz w:val="20"/>
          <w:szCs w:val="20"/>
        </w:rPr>
        <w:t>;</w:t>
      </w:r>
    </w:p>
    <w:p w14:paraId="7F9AA959" w14:textId="77777777" w:rsidR="006B5846" w:rsidRPr="006B5759" w:rsidRDefault="006B5846" w:rsidP="006B5759">
      <w:pPr>
        <w:spacing w:after="0"/>
        <w:ind w:left="720"/>
        <w:rPr>
          <w:rFonts w:ascii="Arial" w:eastAsia="Trebuchet MS" w:hAnsi="Arial" w:cs="Arial"/>
          <w:color w:val="000000"/>
          <w:sz w:val="20"/>
          <w:szCs w:val="20"/>
        </w:rPr>
      </w:pPr>
    </w:p>
    <w:p w14:paraId="7F9AA95A" w14:textId="4012599B" w:rsidR="006B5846" w:rsidRPr="006B5759" w:rsidRDefault="00936733" w:rsidP="006B5759">
      <w:pPr>
        <w:numPr>
          <w:ilvl w:val="2"/>
          <w:numId w:val="2"/>
        </w:numPr>
        <w:spacing w:after="0"/>
        <w:jc w:val="both"/>
        <w:rPr>
          <w:rFonts w:ascii="Arial" w:eastAsia="Trebuchet MS" w:hAnsi="Arial" w:cs="Arial"/>
          <w:color w:val="000000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 xml:space="preserve">Os entregáveis que a CONTRATADA deverá fornecer para o </w:t>
      </w:r>
      <w:r w:rsidR="006B5759">
        <w:rPr>
          <w:rFonts w:ascii="Arial" w:eastAsia="Trebuchet MS" w:hAnsi="Arial" w:cs="Arial"/>
          <w:color w:val="000000"/>
          <w:sz w:val="20"/>
          <w:szCs w:val="20"/>
        </w:rPr>
        <w:t>BASA</w:t>
      </w:r>
      <w:r w:rsidRPr="006B5759">
        <w:rPr>
          <w:rFonts w:ascii="Arial" w:eastAsia="Trebuchet MS" w:hAnsi="Arial" w:cs="Arial"/>
          <w:color w:val="000000"/>
          <w:sz w:val="20"/>
          <w:szCs w:val="20"/>
        </w:rPr>
        <w:t xml:space="preserve"> ao longo da prestação do serviço são:</w:t>
      </w:r>
    </w:p>
    <w:p w14:paraId="7F9AA95B" w14:textId="77777777" w:rsidR="006B5846" w:rsidRPr="006B5759" w:rsidRDefault="006B5846" w:rsidP="006B5759">
      <w:pPr>
        <w:spacing w:after="0"/>
        <w:ind w:left="1224"/>
        <w:jc w:val="both"/>
        <w:rPr>
          <w:rFonts w:ascii="Arial" w:eastAsia="Trebuchet MS" w:hAnsi="Arial" w:cs="Arial"/>
          <w:color w:val="000000"/>
          <w:sz w:val="20"/>
          <w:szCs w:val="20"/>
        </w:rPr>
      </w:pPr>
    </w:p>
    <w:tbl>
      <w:tblPr>
        <w:tblW w:w="7224" w:type="dxa"/>
        <w:tblInd w:w="12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5665"/>
      </w:tblGrid>
      <w:tr w:rsidR="00576537" w:rsidRPr="00576537" w14:paraId="7F9AA95E" w14:textId="77777777" w:rsidTr="00576537"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AA95C" w14:textId="77777777" w:rsidR="006B5846" w:rsidRPr="00576537" w:rsidRDefault="00936733" w:rsidP="006B5759">
            <w:pPr>
              <w:spacing w:after="0" w:line="240" w:lineRule="auto"/>
              <w:jc w:val="both"/>
              <w:rPr>
                <w:rFonts w:ascii="Arial" w:eastAsia="Trebuchet MS" w:hAnsi="Arial" w:cs="Arial"/>
                <w:b/>
                <w:bCs/>
                <w:sz w:val="20"/>
                <w:szCs w:val="20"/>
              </w:rPr>
            </w:pPr>
            <w:r w:rsidRPr="00576537">
              <w:rPr>
                <w:rFonts w:ascii="Arial" w:eastAsia="Trebuchet MS" w:hAnsi="Arial" w:cs="Arial"/>
                <w:b/>
                <w:bCs/>
                <w:sz w:val="20"/>
                <w:szCs w:val="20"/>
              </w:rPr>
              <w:lastRenderedPageBreak/>
              <w:t>Período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AA95D" w14:textId="77777777" w:rsidR="006B5846" w:rsidRPr="00576537" w:rsidRDefault="00936733" w:rsidP="006B575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537">
              <w:rPr>
                <w:rFonts w:ascii="Arial" w:eastAsia="Trebuchet MS" w:hAnsi="Arial" w:cs="Arial"/>
                <w:b/>
                <w:bCs/>
                <w:sz w:val="20"/>
                <w:szCs w:val="20"/>
                <w:u w:val="single"/>
              </w:rPr>
              <w:t>E</w:t>
            </w:r>
            <w:r w:rsidRPr="00576537">
              <w:rPr>
                <w:rFonts w:ascii="Arial" w:eastAsia="Trebuchet MS" w:hAnsi="Arial" w:cs="Arial"/>
                <w:b/>
                <w:bCs/>
                <w:sz w:val="20"/>
                <w:szCs w:val="20"/>
              </w:rPr>
              <w:t>ntregáveis</w:t>
            </w:r>
          </w:p>
        </w:tc>
      </w:tr>
      <w:tr w:rsidR="00576537" w:rsidRPr="00576537" w14:paraId="7F9AA96A" w14:textId="77777777" w:rsidTr="00576537"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AA95F" w14:textId="77777777" w:rsidR="006B5846" w:rsidRPr="00576537" w:rsidRDefault="006B5846" w:rsidP="006B5759">
            <w:pPr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  <w:p w14:paraId="7F9AA960" w14:textId="77777777" w:rsidR="006B5846" w:rsidRPr="00576537" w:rsidRDefault="006B5846" w:rsidP="006B5759">
            <w:pPr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  <w:p w14:paraId="7F9AA961" w14:textId="77777777" w:rsidR="006B5846" w:rsidRPr="00576537" w:rsidRDefault="00936733" w:rsidP="006B5759">
            <w:pPr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576537">
              <w:rPr>
                <w:rFonts w:ascii="Arial" w:eastAsia="Trebuchet MS" w:hAnsi="Arial" w:cs="Arial"/>
                <w:sz w:val="20"/>
                <w:szCs w:val="20"/>
              </w:rPr>
              <w:t>Durante a Implantação do 1o. ano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AA962" w14:textId="77777777" w:rsidR="006B5846" w:rsidRPr="00576537" w:rsidRDefault="00936733" w:rsidP="006B5759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576537">
              <w:rPr>
                <w:rFonts w:ascii="Arial" w:eastAsia="Trebuchet MS" w:hAnsi="Arial" w:cs="Arial"/>
                <w:sz w:val="20"/>
                <w:szCs w:val="20"/>
              </w:rPr>
              <w:t>Documentação de Arquitetura (</w:t>
            </w:r>
            <w:proofErr w:type="spellStart"/>
            <w:r w:rsidRPr="00576537">
              <w:rPr>
                <w:rFonts w:ascii="Arial" w:eastAsia="Trebuchet MS" w:hAnsi="Arial" w:cs="Arial"/>
                <w:sz w:val="20"/>
                <w:szCs w:val="20"/>
              </w:rPr>
              <w:t>As-is</w:t>
            </w:r>
            <w:proofErr w:type="spellEnd"/>
            <w:r w:rsidRPr="00576537">
              <w:rPr>
                <w:rFonts w:ascii="Arial" w:eastAsia="Trebuchet MS" w:hAnsi="Arial" w:cs="Arial"/>
                <w:sz w:val="20"/>
                <w:szCs w:val="20"/>
              </w:rPr>
              <w:t>) (Criação)</w:t>
            </w:r>
          </w:p>
          <w:p w14:paraId="7F9AA963" w14:textId="77777777" w:rsidR="006B5846" w:rsidRPr="00576537" w:rsidRDefault="00936733" w:rsidP="006B5759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576537">
              <w:rPr>
                <w:rFonts w:ascii="Arial" w:eastAsia="Trebuchet MS" w:hAnsi="Arial" w:cs="Arial"/>
                <w:sz w:val="20"/>
                <w:szCs w:val="20"/>
              </w:rPr>
              <w:t>Projeto de Estado Futuro (Criação)</w:t>
            </w:r>
          </w:p>
          <w:p w14:paraId="7F9AA964" w14:textId="77777777" w:rsidR="006B5846" w:rsidRPr="00576537" w:rsidRDefault="00936733" w:rsidP="006B5759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576537">
              <w:rPr>
                <w:rFonts w:ascii="Arial" w:eastAsia="Trebuchet MS" w:hAnsi="Arial" w:cs="Arial"/>
                <w:sz w:val="20"/>
                <w:szCs w:val="20"/>
              </w:rPr>
              <w:t>Padrões de Arquitetura (Criação)</w:t>
            </w:r>
          </w:p>
          <w:p w14:paraId="7F9AA965" w14:textId="77777777" w:rsidR="006B5846" w:rsidRPr="00576537" w:rsidRDefault="00936733" w:rsidP="006B5759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proofErr w:type="spellStart"/>
            <w:r w:rsidRPr="00576537">
              <w:rPr>
                <w:rFonts w:ascii="Arial" w:eastAsia="Trebuchet MS" w:hAnsi="Arial" w:cs="Arial"/>
                <w:sz w:val="20"/>
                <w:szCs w:val="20"/>
              </w:rPr>
              <w:t>Blueprint</w:t>
            </w:r>
            <w:proofErr w:type="spellEnd"/>
            <w:r w:rsidRPr="00576537">
              <w:rPr>
                <w:rFonts w:ascii="Arial" w:eastAsia="Trebuchet MS" w:hAnsi="Arial" w:cs="Arial"/>
                <w:sz w:val="20"/>
                <w:szCs w:val="20"/>
              </w:rPr>
              <w:t xml:space="preserve"> da Arquitetura de Estado Futuro (Criação)</w:t>
            </w:r>
          </w:p>
          <w:p w14:paraId="7F9AA966" w14:textId="119C1B7E" w:rsidR="006B5846" w:rsidRPr="00576537" w:rsidRDefault="00936733" w:rsidP="006B575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576537">
              <w:rPr>
                <w:rFonts w:ascii="Arial" w:eastAsia="Trebuchet MS" w:hAnsi="Arial" w:cs="Arial"/>
                <w:sz w:val="20"/>
                <w:szCs w:val="20"/>
              </w:rPr>
              <w:t xml:space="preserve">Guias Arquiteturais </w:t>
            </w:r>
            <w:r w:rsidR="006B5759" w:rsidRPr="00576537">
              <w:rPr>
                <w:rFonts w:ascii="Arial" w:eastAsia="Trebuchet MS" w:hAnsi="Arial" w:cs="Arial"/>
                <w:sz w:val="20"/>
                <w:szCs w:val="20"/>
              </w:rPr>
              <w:t>BASA</w:t>
            </w:r>
            <w:r w:rsidRPr="00576537">
              <w:rPr>
                <w:rFonts w:ascii="Arial" w:eastAsia="Trebuchet MS" w:hAnsi="Arial" w:cs="Arial"/>
                <w:sz w:val="20"/>
                <w:szCs w:val="20"/>
              </w:rPr>
              <w:t xml:space="preserve"> e CRM (Criação)</w:t>
            </w:r>
          </w:p>
          <w:p w14:paraId="7F9AA967" w14:textId="69E72E2A" w:rsidR="006B5846" w:rsidRPr="00576537" w:rsidRDefault="00936733" w:rsidP="006B575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576537">
              <w:rPr>
                <w:rFonts w:ascii="Arial" w:eastAsia="Trebuchet MS" w:hAnsi="Arial" w:cs="Arial"/>
                <w:sz w:val="20"/>
                <w:szCs w:val="20"/>
              </w:rPr>
              <w:t>Configuração do ambiente necessário para o funcionamento do MVP</w:t>
            </w:r>
            <w:r w:rsidR="00576537">
              <w:rPr>
                <w:rFonts w:ascii="Arial" w:eastAsia="Trebuchet MS" w:hAnsi="Arial" w:cs="Arial"/>
                <w:sz w:val="20"/>
                <w:szCs w:val="20"/>
              </w:rPr>
              <w:t>0</w:t>
            </w:r>
            <w:r w:rsidRPr="00576537">
              <w:rPr>
                <w:rFonts w:ascii="Arial" w:eastAsia="Trebuchet MS" w:hAnsi="Arial" w:cs="Arial"/>
                <w:sz w:val="20"/>
                <w:szCs w:val="20"/>
              </w:rPr>
              <w:t xml:space="preserve"> priorizado</w:t>
            </w:r>
          </w:p>
          <w:p w14:paraId="7F9AA968" w14:textId="77777777" w:rsidR="006B5846" w:rsidRPr="00576537" w:rsidRDefault="00936733" w:rsidP="006B575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576537">
              <w:rPr>
                <w:rFonts w:ascii="Arial" w:eastAsia="Trebuchet MS" w:hAnsi="Arial" w:cs="Arial"/>
                <w:sz w:val="20"/>
                <w:szCs w:val="20"/>
              </w:rPr>
              <w:t xml:space="preserve">Construção, Testes e entrega da aplicação de acordo com os requisitos definidos durante a fase de Descoberta, seguindo as melhores práticas do fabricante e dentro do cronograma e requisitos de </w:t>
            </w:r>
          </w:p>
          <w:p w14:paraId="7F9AA969" w14:textId="77777777" w:rsidR="006B5846" w:rsidRPr="00576537" w:rsidRDefault="00936733" w:rsidP="006B5759">
            <w:pPr>
              <w:spacing w:after="0" w:line="240" w:lineRule="auto"/>
              <w:ind w:left="36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576537">
              <w:rPr>
                <w:rFonts w:ascii="Arial" w:eastAsia="Trebuchet MS" w:hAnsi="Arial" w:cs="Arial"/>
                <w:sz w:val="20"/>
                <w:szCs w:val="20"/>
              </w:rPr>
              <w:t>qualidade e custo definidos ao início do projeto</w:t>
            </w:r>
          </w:p>
        </w:tc>
      </w:tr>
      <w:tr w:rsidR="00576537" w:rsidRPr="00576537" w14:paraId="7F9AA972" w14:textId="77777777" w:rsidTr="00576537"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AA96B" w14:textId="77777777" w:rsidR="006B5846" w:rsidRPr="00576537" w:rsidRDefault="00936733" w:rsidP="006B5759">
            <w:pPr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576537">
              <w:rPr>
                <w:rFonts w:ascii="Arial" w:eastAsia="Trebuchet MS" w:hAnsi="Arial" w:cs="Arial"/>
                <w:sz w:val="20"/>
                <w:szCs w:val="20"/>
              </w:rPr>
              <w:t>Durante a implantação do 2o. ano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AA96C" w14:textId="77777777" w:rsidR="006B5846" w:rsidRPr="00576537" w:rsidRDefault="00936733" w:rsidP="006B5759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576537">
              <w:rPr>
                <w:rFonts w:ascii="Arial" w:eastAsia="Trebuchet MS" w:hAnsi="Arial" w:cs="Arial"/>
                <w:sz w:val="20"/>
                <w:szCs w:val="20"/>
              </w:rPr>
              <w:t>Coleta e design de requisitos</w:t>
            </w:r>
          </w:p>
          <w:p w14:paraId="7F9AA96D" w14:textId="77777777" w:rsidR="006B5846" w:rsidRPr="00576537" w:rsidRDefault="00936733" w:rsidP="006B5759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576537">
              <w:rPr>
                <w:rFonts w:ascii="Arial" w:eastAsia="Trebuchet MS" w:hAnsi="Arial" w:cs="Arial"/>
                <w:sz w:val="20"/>
                <w:szCs w:val="20"/>
              </w:rPr>
              <w:t xml:space="preserve">Identificação de riscos, lacunas, alternativas e fornecimento de soluções e melhores práticas de design técnico. </w:t>
            </w:r>
          </w:p>
          <w:p w14:paraId="7F9AA96E" w14:textId="77777777" w:rsidR="006B5846" w:rsidRPr="00576537" w:rsidRDefault="00936733" w:rsidP="006B5759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576537">
              <w:rPr>
                <w:rFonts w:ascii="Arial" w:eastAsia="Trebuchet MS" w:hAnsi="Arial" w:cs="Arial"/>
                <w:sz w:val="20"/>
                <w:szCs w:val="20"/>
              </w:rPr>
              <w:t xml:space="preserve">Revisão, validação e atualização da documentação do projeto, incluindo a arquitetura do estado atual, especificações de design, requisitos de negócios, modelos de dados, fluxos de processos e outros materiais de apoio. </w:t>
            </w:r>
          </w:p>
          <w:p w14:paraId="7F9AA96F" w14:textId="77777777" w:rsidR="006B5846" w:rsidRPr="00576537" w:rsidRDefault="00936733" w:rsidP="006B5759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576537">
              <w:rPr>
                <w:rFonts w:ascii="Arial" w:eastAsia="Trebuchet MS" w:hAnsi="Arial" w:cs="Arial"/>
                <w:sz w:val="20"/>
                <w:szCs w:val="20"/>
              </w:rPr>
              <w:t xml:space="preserve">Orientação à equipe de implementação para promover o uso da funcionalidade padrão do aplicativo, evitando customização excessivamente complexa e redesenho posterior. </w:t>
            </w:r>
          </w:p>
          <w:p w14:paraId="7F9AA970" w14:textId="5CE8EB89" w:rsidR="006B5846" w:rsidRPr="00576537" w:rsidRDefault="00936733" w:rsidP="006B575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576537">
              <w:rPr>
                <w:rFonts w:ascii="Arial" w:eastAsia="Trebuchet MS" w:hAnsi="Arial" w:cs="Arial"/>
                <w:sz w:val="20"/>
                <w:szCs w:val="20"/>
              </w:rPr>
              <w:t xml:space="preserve">Atualização de Guias Arquiteturais </w:t>
            </w:r>
            <w:r w:rsidR="006B5759" w:rsidRPr="00576537">
              <w:rPr>
                <w:rFonts w:ascii="Arial" w:eastAsia="Trebuchet MS" w:hAnsi="Arial" w:cs="Arial"/>
                <w:sz w:val="20"/>
                <w:szCs w:val="20"/>
              </w:rPr>
              <w:t>BASA</w:t>
            </w:r>
            <w:r w:rsidRPr="00576537">
              <w:rPr>
                <w:rFonts w:ascii="Arial" w:eastAsia="Trebuchet MS" w:hAnsi="Arial" w:cs="Arial"/>
                <w:sz w:val="20"/>
                <w:szCs w:val="20"/>
              </w:rPr>
              <w:t xml:space="preserve"> e CRM se necessário</w:t>
            </w:r>
          </w:p>
          <w:p w14:paraId="7F9AA971" w14:textId="77777777" w:rsidR="006B5846" w:rsidRPr="00576537" w:rsidRDefault="00936733" w:rsidP="006B575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576537">
              <w:rPr>
                <w:rFonts w:ascii="Arial" w:eastAsia="Trebuchet MS" w:hAnsi="Arial" w:cs="Arial"/>
                <w:sz w:val="20"/>
                <w:szCs w:val="20"/>
              </w:rPr>
              <w:t>Atualização sobre padrões de integração e modelagem de dados, quando necessários</w:t>
            </w:r>
          </w:p>
        </w:tc>
      </w:tr>
    </w:tbl>
    <w:p w14:paraId="7F9AA973" w14:textId="77777777" w:rsidR="006B5846" w:rsidRPr="006B5759" w:rsidRDefault="006B5846" w:rsidP="006B5759">
      <w:pPr>
        <w:spacing w:after="0"/>
        <w:ind w:left="1224"/>
        <w:jc w:val="both"/>
        <w:rPr>
          <w:rFonts w:ascii="Arial" w:eastAsia="Trebuchet MS" w:hAnsi="Arial" w:cs="Arial"/>
          <w:color w:val="000000"/>
          <w:sz w:val="20"/>
          <w:szCs w:val="20"/>
        </w:rPr>
      </w:pPr>
    </w:p>
    <w:p w14:paraId="7F9AA974" w14:textId="77777777" w:rsidR="006B5846" w:rsidRPr="006B5759" w:rsidRDefault="006B5846" w:rsidP="006B5759">
      <w:pPr>
        <w:spacing w:after="0"/>
        <w:ind w:left="1728"/>
        <w:jc w:val="both"/>
        <w:rPr>
          <w:rFonts w:ascii="Arial" w:eastAsia="Trebuchet MS" w:hAnsi="Arial" w:cs="Arial"/>
          <w:color w:val="000000"/>
          <w:sz w:val="20"/>
          <w:szCs w:val="20"/>
        </w:rPr>
      </w:pPr>
    </w:p>
    <w:p w14:paraId="7F9AA975" w14:textId="77777777" w:rsidR="006B5846" w:rsidRPr="006B5759" w:rsidRDefault="00936733" w:rsidP="006B5759">
      <w:pPr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>ACONSELHAMENTO PARA EXPANSÃO DO USO E DA PRÁTICA DA SOLUÇÃO</w:t>
      </w:r>
    </w:p>
    <w:p w14:paraId="7F9AA976" w14:textId="1CBD15AE" w:rsidR="006B5846" w:rsidRPr="006B5759" w:rsidRDefault="00936733" w:rsidP="006B5759">
      <w:pPr>
        <w:numPr>
          <w:ilvl w:val="2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>Posterior à implementação, durante os 2 anos subsequentes O FABRICANTE deverá desenvolver a orientação, consultoria e aconselhamento que permitam a expansão de uso da SOLUÇÃO</w:t>
      </w:r>
      <w:r>
        <w:rPr>
          <w:rFonts w:ascii="Arial" w:eastAsia="Trebuchet MS" w:hAnsi="Arial" w:cs="Arial"/>
          <w:sz w:val="20"/>
          <w:szCs w:val="20"/>
        </w:rPr>
        <w:t xml:space="preserve"> conforme o plano de implantação</w:t>
      </w:r>
      <w:r w:rsidRPr="006B5759">
        <w:rPr>
          <w:rFonts w:ascii="Arial" w:eastAsia="Trebuchet MS" w:hAnsi="Arial" w:cs="Arial"/>
          <w:sz w:val="20"/>
          <w:szCs w:val="20"/>
        </w:rPr>
        <w:t xml:space="preserve"> de forma organizada e com uso das melhores práticas</w:t>
      </w:r>
      <w:r w:rsidR="00F409F6">
        <w:rPr>
          <w:rFonts w:ascii="Arial" w:eastAsia="Trebuchet MS" w:hAnsi="Arial" w:cs="Arial"/>
          <w:sz w:val="20"/>
          <w:szCs w:val="20"/>
        </w:rPr>
        <w:t xml:space="preserve"> de mercado</w:t>
      </w:r>
      <w:r w:rsidRPr="006B5759">
        <w:rPr>
          <w:rFonts w:ascii="Arial" w:eastAsia="Trebuchet MS" w:hAnsi="Arial" w:cs="Arial"/>
          <w:sz w:val="20"/>
          <w:szCs w:val="20"/>
        </w:rPr>
        <w:t xml:space="preserve">. Desta forma, deverá produzir um conjunto de artefatos que permitam o desenvolvimento adequado dos times internos do </w:t>
      </w:r>
      <w:r w:rsidR="006B5759">
        <w:rPr>
          <w:rFonts w:ascii="Arial" w:eastAsia="Trebuchet MS" w:hAnsi="Arial" w:cs="Arial"/>
          <w:sz w:val="20"/>
          <w:szCs w:val="20"/>
        </w:rPr>
        <w:t>BASA</w:t>
      </w:r>
      <w:r w:rsidRPr="006B5759">
        <w:rPr>
          <w:rFonts w:ascii="Arial" w:eastAsia="Trebuchet MS" w:hAnsi="Arial" w:cs="Arial"/>
          <w:sz w:val="20"/>
          <w:szCs w:val="20"/>
        </w:rPr>
        <w:t xml:space="preserve">, visando: </w:t>
      </w:r>
    </w:p>
    <w:p w14:paraId="7F9AA977" w14:textId="77777777" w:rsidR="006B5846" w:rsidRPr="006B5759" w:rsidRDefault="006B5846" w:rsidP="006B5759">
      <w:p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0" w:name="_heading=h.m63qq32rv06s"/>
      <w:bookmarkEnd w:id="0"/>
    </w:p>
    <w:p w14:paraId="7F9AA978" w14:textId="77777777" w:rsidR="006B5846" w:rsidRPr="006B5759" w:rsidRDefault="00936733" w:rsidP="006B5759">
      <w:pPr>
        <w:numPr>
          <w:ilvl w:val="2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>GOVERNANÇA</w:t>
      </w:r>
    </w:p>
    <w:p w14:paraId="7F9AA979" w14:textId="7CC21BB2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1" w:name="_heading=h.t200pa6vnn18"/>
      <w:bookmarkEnd w:id="1"/>
      <w:r w:rsidRPr="006B5759">
        <w:rPr>
          <w:rFonts w:ascii="Arial" w:eastAsia="Trebuchet MS" w:hAnsi="Arial" w:cs="Arial"/>
          <w:sz w:val="20"/>
          <w:szCs w:val="20"/>
        </w:rPr>
        <w:t xml:space="preserve">Refinamento e otimização do modelo de governança, apoiando o </w:t>
      </w:r>
      <w:r w:rsidR="006B5759">
        <w:rPr>
          <w:rFonts w:ascii="Arial" w:eastAsia="Trebuchet MS" w:hAnsi="Arial" w:cs="Arial"/>
          <w:sz w:val="20"/>
          <w:szCs w:val="20"/>
        </w:rPr>
        <w:t>BASA</w:t>
      </w:r>
      <w:r w:rsidRPr="006B5759">
        <w:rPr>
          <w:rFonts w:ascii="Arial" w:eastAsia="Trebuchet MS" w:hAnsi="Arial" w:cs="Arial"/>
          <w:sz w:val="20"/>
          <w:szCs w:val="20"/>
        </w:rPr>
        <w:t xml:space="preserve"> a implementá-lo e expandi-lo;</w:t>
      </w:r>
    </w:p>
    <w:p w14:paraId="7F9AA97A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2" w:name="_heading=h.ovz8w7c4fiu8"/>
      <w:bookmarkEnd w:id="2"/>
      <w:r w:rsidRPr="006B5759">
        <w:rPr>
          <w:rFonts w:ascii="Arial" w:eastAsia="Trebuchet MS" w:hAnsi="Arial" w:cs="Arial"/>
          <w:sz w:val="20"/>
          <w:szCs w:val="20"/>
        </w:rPr>
        <w:t>Alinhar-se com processos e diretrizes de melhoria contínua;</w:t>
      </w:r>
    </w:p>
    <w:p w14:paraId="7F9AA97B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3" w:name="_heading=h.8t5uutatw48j"/>
      <w:bookmarkEnd w:id="3"/>
      <w:r w:rsidRPr="006B5759">
        <w:rPr>
          <w:rFonts w:ascii="Arial" w:eastAsia="Trebuchet MS" w:hAnsi="Arial" w:cs="Arial"/>
          <w:sz w:val="20"/>
          <w:szCs w:val="20"/>
        </w:rPr>
        <w:t>Definir a estrutura operacional ideal para acelerar a tomada de decisões e impulsionar os resultados dos negócios;</w:t>
      </w:r>
    </w:p>
    <w:p w14:paraId="7F9AA97C" w14:textId="1951FDCF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4" w:name="_heading=h.aa5fxwpmocp"/>
      <w:bookmarkEnd w:id="4"/>
      <w:r w:rsidRPr="006B5759">
        <w:rPr>
          <w:rFonts w:ascii="Arial" w:eastAsia="Trebuchet MS" w:hAnsi="Arial" w:cs="Arial"/>
          <w:sz w:val="20"/>
          <w:szCs w:val="20"/>
        </w:rPr>
        <w:t xml:space="preserve">Revisar relacionamentos, dependências e modelos dentro da estrutura da SOLUÇÃO e </w:t>
      </w:r>
      <w:r w:rsidR="00576537">
        <w:rPr>
          <w:rFonts w:ascii="Arial" w:eastAsia="Trebuchet MS" w:hAnsi="Arial" w:cs="Arial"/>
          <w:sz w:val="20"/>
          <w:szCs w:val="20"/>
        </w:rPr>
        <w:t>desenvolver em conjunto com o BANCO</w:t>
      </w:r>
      <w:r w:rsidRPr="006B5759">
        <w:rPr>
          <w:rFonts w:ascii="Arial" w:eastAsia="Trebuchet MS" w:hAnsi="Arial" w:cs="Arial"/>
          <w:sz w:val="20"/>
          <w:szCs w:val="20"/>
        </w:rPr>
        <w:t xml:space="preserve"> a estratégia e os modelos de governança mais adequados</w:t>
      </w:r>
      <w:r w:rsidR="001043ED">
        <w:rPr>
          <w:rFonts w:ascii="Arial" w:eastAsia="Trebuchet MS" w:hAnsi="Arial" w:cs="Arial"/>
          <w:sz w:val="20"/>
          <w:szCs w:val="20"/>
        </w:rPr>
        <w:t xml:space="preserve"> para que o BASA alcance maturidade na gestão estratégica da SOLUÇÃO.</w:t>
      </w:r>
    </w:p>
    <w:p w14:paraId="7F9AA97D" w14:textId="77777777" w:rsidR="006B5846" w:rsidRPr="006B5759" w:rsidRDefault="006B5846" w:rsidP="006B5759">
      <w:p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5" w:name="_heading=h.634nch6h3hmi"/>
      <w:bookmarkEnd w:id="5"/>
    </w:p>
    <w:p w14:paraId="7F9AA97E" w14:textId="77777777" w:rsidR="006B5846" w:rsidRPr="006B5759" w:rsidRDefault="00936733" w:rsidP="006B5759">
      <w:pPr>
        <w:numPr>
          <w:ilvl w:val="2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>FUNDAÇÃO E DESENHO TÉCNICO</w:t>
      </w:r>
    </w:p>
    <w:p w14:paraId="7F9AA97F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6" w:name="_heading=h.mm1vocf7n0zd"/>
      <w:bookmarkEnd w:id="6"/>
      <w:r w:rsidRPr="006B5759">
        <w:rPr>
          <w:rFonts w:ascii="Arial" w:eastAsia="Trebuchet MS" w:hAnsi="Arial" w:cs="Arial"/>
          <w:sz w:val="20"/>
          <w:szCs w:val="20"/>
        </w:rPr>
        <w:t>Processos com foco na aplicação de design de alta qualidade que norteie o desenvolvimento das novas aplicações;</w:t>
      </w:r>
    </w:p>
    <w:p w14:paraId="7F9AA980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7" w:name="_heading=h.16hkx99ub45j"/>
      <w:bookmarkEnd w:id="7"/>
      <w:r w:rsidRPr="006B5759">
        <w:rPr>
          <w:rFonts w:ascii="Arial" w:eastAsia="Trebuchet MS" w:hAnsi="Arial" w:cs="Arial"/>
          <w:sz w:val="20"/>
          <w:szCs w:val="20"/>
        </w:rPr>
        <w:lastRenderedPageBreak/>
        <w:t>Padrões aplicáveis ao controle de qualidade e princípios de direção;</w:t>
      </w:r>
    </w:p>
    <w:p w14:paraId="7F9AA981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8" w:name="_heading=h.5gag0qt39mqy"/>
      <w:bookmarkEnd w:id="8"/>
      <w:r w:rsidRPr="006B5759">
        <w:rPr>
          <w:rFonts w:ascii="Arial" w:eastAsia="Trebuchet MS" w:hAnsi="Arial" w:cs="Arial"/>
          <w:sz w:val="20"/>
          <w:szCs w:val="20"/>
        </w:rPr>
        <w:t>Dívida técnica reduzida após a implementação inicial;</w:t>
      </w:r>
    </w:p>
    <w:p w14:paraId="7F9AA982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9" w:name="_heading=h.3pjgow2rargh"/>
      <w:bookmarkEnd w:id="9"/>
      <w:r w:rsidRPr="006B5759">
        <w:rPr>
          <w:rFonts w:ascii="Arial" w:eastAsia="Trebuchet MS" w:hAnsi="Arial" w:cs="Arial"/>
          <w:sz w:val="20"/>
          <w:szCs w:val="20"/>
        </w:rPr>
        <w:t>Reutilização aprimorada de princípios em projetos e iniciativas;</w:t>
      </w:r>
    </w:p>
    <w:p w14:paraId="7F9AA983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10" w:name="_heading=h.7ov6kx2qyr9t"/>
      <w:bookmarkEnd w:id="10"/>
      <w:r w:rsidRPr="006B5759">
        <w:rPr>
          <w:rFonts w:ascii="Arial" w:eastAsia="Trebuchet MS" w:hAnsi="Arial" w:cs="Arial"/>
          <w:sz w:val="20"/>
          <w:szCs w:val="20"/>
        </w:rPr>
        <w:t>Aplicação de experiência em princípios de design, padrões, políticas, diretrizes, melhores práticas e modelos de referência arquiteturais alinhados com estratégias de TI e de negócios.</w:t>
      </w:r>
    </w:p>
    <w:p w14:paraId="7F9AA984" w14:textId="77777777" w:rsidR="006B5846" w:rsidRPr="006B5759" w:rsidRDefault="006B5846" w:rsidP="006B5759">
      <w:pPr>
        <w:spacing w:after="0"/>
        <w:ind w:left="1224"/>
        <w:jc w:val="both"/>
        <w:rPr>
          <w:rFonts w:ascii="Arial" w:eastAsia="Trebuchet MS" w:hAnsi="Arial" w:cs="Arial"/>
          <w:sz w:val="20"/>
          <w:szCs w:val="20"/>
        </w:rPr>
      </w:pPr>
      <w:bookmarkStart w:id="11" w:name="_heading=h.tqyfxyt5oyu0"/>
      <w:bookmarkEnd w:id="11"/>
    </w:p>
    <w:p w14:paraId="7F9AA985" w14:textId="77777777" w:rsidR="006B5846" w:rsidRPr="006B5759" w:rsidRDefault="00936733" w:rsidP="006B5759">
      <w:pPr>
        <w:numPr>
          <w:ilvl w:val="2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>DESENHO DE DADOS E INTEGRAÇÕES</w:t>
      </w:r>
    </w:p>
    <w:p w14:paraId="7F9AA986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12" w:name="_heading=h.z1bogq572jty"/>
      <w:bookmarkEnd w:id="12"/>
      <w:r w:rsidRPr="006B5759">
        <w:rPr>
          <w:rFonts w:ascii="Arial" w:eastAsia="Trebuchet MS" w:hAnsi="Arial" w:cs="Arial"/>
          <w:sz w:val="20"/>
          <w:szCs w:val="20"/>
        </w:rPr>
        <w:t>Construir arquitetura de dados abrangente e estratégia de integração que se adapte ao crescimento do negócio;</w:t>
      </w:r>
    </w:p>
    <w:p w14:paraId="7F9AA987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13" w:name="_heading=h.ulzsdcc8ml49"/>
      <w:bookmarkEnd w:id="13"/>
      <w:r w:rsidRPr="006B5759">
        <w:rPr>
          <w:rFonts w:ascii="Arial" w:eastAsia="Trebuchet MS" w:hAnsi="Arial" w:cs="Arial"/>
          <w:sz w:val="20"/>
          <w:szCs w:val="20"/>
        </w:rPr>
        <w:t>Garantir o acesso a seus dados no momento e local certos para atender às necessidades de seus clientes finais;</w:t>
      </w:r>
    </w:p>
    <w:p w14:paraId="7F9AA988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14" w:name="_heading=h.p6ynhf9otse1"/>
      <w:bookmarkEnd w:id="14"/>
      <w:r w:rsidRPr="006B5759">
        <w:rPr>
          <w:rFonts w:ascii="Arial" w:eastAsia="Trebuchet MS" w:hAnsi="Arial" w:cs="Arial"/>
          <w:sz w:val="20"/>
          <w:szCs w:val="20"/>
        </w:rPr>
        <w:t>Construção de uma estratégia de gerenciamento e integração de dados baseada em Práticas recomendadas pelo fabricante;</w:t>
      </w:r>
    </w:p>
    <w:p w14:paraId="7F9AA989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15" w:name="_heading=h.gbutuuertv2d"/>
      <w:bookmarkEnd w:id="15"/>
      <w:r w:rsidRPr="006B5759">
        <w:rPr>
          <w:rFonts w:ascii="Arial" w:eastAsia="Trebuchet MS" w:hAnsi="Arial" w:cs="Arial"/>
          <w:sz w:val="20"/>
          <w:szCs w:val="20"/>
        </w:rPr>
        <w:t>Abordagens de design para governança e integração de dados;</w:t>
      </w:r>
    </w:p>
    <w:p w14:paraId="7F9AA98A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>Avaliações estratégicas para arquitetura e integrações de dados.</w:t>
      </w:r>
    </w:p>
    <w:p w14:paraId="7F9AA98B" w14:textId="77777777" w:rsidR="006B5846" w:rsidRPr="006B5759" w:rsidRDefault="006B5846" w:rsidP="006B5759">
      <w:p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16" w:name="_heading=h.bolgowvcl9nz"/>
      <w:bookmarkEnd w:id="16"/>
    </w:p>
    <w:p w14:paraId="7F9AA98C" w14:textId="77777777" w:rsidR="006B5846" w:rsidRPr="006B5759" w:rsidRDefault="00936733" w:rsidP="006B5759">
      <w:pPr>
        <w:numPr>
          <w:ilvl w:val="2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>DEFINIÇÃO DE INFRAESTRUTURA E SEGURANÇA</w:t>
      </w:r>
    </w:p>
    <w:p w14:paraId="7F9AA98D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17" w:name="_heading=h.dpv69s5xzc4r"/>
      <w:bookmarkEnd w:id="17"/>
      <w:r w:rsidRPr="006B5759">
        <w:rPr>
          <w:rFonts w:ascii="Arial" w:eastAsia="Trebuchet MS" w:hAnsi="Arial" w:cs="Arial"/>
          <w:sz w:val="20"/>
          <w:szCs w:val="20"/>
        </w:rPr>
        <w:t>Projetar a privacidade e a segurança certas para o negócio do Cliente;</w:t>
      </w:r>
    </w:p>
    <w:p w14:paraId="7F9AA98E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18" w:name="_heading=h.hyp31wt5rd7m"/>
      <w:bookmarkEnd w:id="18"/>
      <w:r w:rsidRPr="006B5759">
        <w:rPr>
          <w:rFonts w:ascii="Arial" w:eastAsia="Trebuchet MS" w:hAnsi="Arial" w:cs="Arial"/>
          <w:sz w:val="20"/>
          <w:szCs w:val="20"/>
        </w:rPr>
        <w:t>Melhores práticas para minimizar riscos de segurança na plataforma.</w:t>
      </w:r>
    </w:p>
    <w:p w14:paraId="7F9AA98F" w14:textId="77777777" w:rsidR="006B5846" w:rsidRPr="006B5759" w:rsidRDefault="006B5846" w:rsidP="006B5759">
      <w:pPr>
        <w:spacing w:after="0"/>
        <w:ind w:left="1224"/>
        <w:jc w:val="both"/>
        <w:rPr>
          <w:rFonts w:ascii="Arial" w:eastAsia="Trebuchet MS" w:hAnsi="Arial" w:cs="Arial"/>
          <w:sz w:val="20"/>
          <w:szCs w:val="20"/>
        </w:rPr>
      </w:pPr>
      <w:bookmarkStart w:id="19" w:name="_heading=h.e05mipdjz05"/>
      <w:bookmarkEnd w:id="19"/>
    </w:p>
    <w:p w14:paraId="7F9AA990" w14:textId="77777777" w:rsidR="006B5846" w:rsidRPr="006B5759" w:rsidRDefault="00936733" w:rsidP="006B5759">
      <w:pPr>
        <w:numPr>
          <w:ilvl w:val="2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>DEFINIÇÃO DA GESTÃO DO DESENVOLVIMENTO</w:t>
      </w:r>
    </w:p>
    <w:p w14:paraId="7F9AA991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20" w:name="_heading=h.ras2mrasxdft"/>
      <w:bookmarkEnd w:id="20"/>
      <w:r w:rsidRPr="006B5759">
        <w:rPr>
          <w:rFonts w:ascii="Arial" w:eastAsia="Trebuchet MS" w:hAnsi="Arial" w:cs="Arial"/>
          <w:sz w:val="20"/>
          <w:szCs w:val="20"/>
        </w:rPr>
        <w:t>Criação de princípios de desenvolvimento e melhores práticas;</w:t>
      </w:r>
    </w:p>
    <w:p w14:paraId="7F9AA992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21" w:name="_heading=h.8yvyfw1i9x5m"/>
      <w:bookmarkEnd w:id="21"/>
      <w:r w:rsidRPr="006B5759">
        <w:rPr>
          <w:rFonts w:ascii="Arial" w:eastAsia="Trebuchet MS" w:hAnsi="Arial" w:cs="Arial"/>
          <w:sz w:val="20"/>
          <w:szCs w:val="20"/>
        </w:rPr>
        <w:t xml:space="preserve">Análise  da estrutura de </w:t>
      </w:r>
      <w:proofErr w:type="spellStart"/>
      <w:r w:rsidRPr="006B5759">
        <w:rPr>
          <w:rFonts w:ascii="Arial" w:eastAsia="Trebuchet MS" w:hAnsi="Arial" w:cs="Arial"/>
          <w:sz w:val="20"/>
          <w:szCs w:val="20"/>
        </w:rPr>
        <w:t>DevOps</w:t>
      </w:r>
      <w:proofErr w:type="spellEnd"/>
      <w:r w:rsidRPr="006B5759">
        <w:rPr>
          <w:rFonts w:ascii="Arial" w:eastAsia="Trebuchet MS" w:hAnsi="Arial" w:cs="Arial"/>
          <w:sz w:val="20"/>
          <w:szCs w:val="20"/>
        </w:rPr>
        <w:t xml:space="preserve"> e recomendações sobre práticas de implantação;</w:t>
      </w:r>
    </w:p>
    <w:p w14:paraId="7F9AA993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22" w:name="_heading=h.m7rcumeth3dq"/>
      <w:bookmarkEnd w:id="22"/>
      <w:r w:rsidRPr="006B5759">
        <w:rPr>
          <w:rFonts w:ascii="Arial" w:eastAsia="Trebuchet MS" w:hAnsi="Arial" w:cs="Arial"/>
          <w:sz w:val="20"/>
          <w:szCs w:val="20"/>
        </w:rPr>
        <w:t>Análise técnica nas seguintes áreas: processos de verificação de integridade de código, revisão de padrões de desenvolvimento, pontuação de segurança, desempenho de lote e consulta, compartilhamento e segurança, padrões de integração.</w:t>
      </w:r>
    </w:p>
    <w:p w14:paraId="7F9AA994" w14:textId="77777777" w:rsidR="006B5846" w:rsidRPr="006B5759" w:rsidRDefault="006B5846" w:rsidP="006B5759">
      <w:pPr>
        <w:spacing w:after="0"/>
        <w:ind w:left="1224"/>
        <w:jc w:val="both"/>
        <w:rPr>
          <w:rFonts w:ascii="Arial" w:eastAsia="Trebuchet MS" w:hAnsi="Arial" w:cs="Arial"/>
          <w:sz w:val="20"/>
          <w:szCs w:val="20"/>
        </w:rPr>
      </w:pPr>
      <w:bookmarkStart w:id="23" w:name="_heading=h.l310wk81fusf"/>
      <w:bookmarkEnd w:id="23"/>
    </w:p>
    <w:p w14:paraId="7F9AA995" w14:textId="77777777" w:rsidR="006B5846" w:rsidRPr="006B5759" w:rsidRDefault="00936733" w:rsidP="006B5759">
      <w:pPr>
        <w:numPr>
          <w:ilvl w:val="2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>DEFINIÇÃO DE OPERAÇÃO E ADOÇÃO</w:t>
      </w:r>
    </w:p>
    <w:p w14:paraId="7F9AA996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24" w:name="_heading=h.fmauhdmwmoka"/>
      <w:bookmarkEnd w:id="24"/>
      <w:r w:rsidRPr="006B5759">
        <w:rPr>
          <w:rFonts w:ascii="Arial" w:eastAsia="Trebuchet MS" w:hAnsi="Arial" w:cs="Arial"/>
          <w:sz w:val="20"/>
          <w:szCs w:val="20"/>
        </w:rPr>
        <w:t>Definição de estratégias  para entrada de novos usuários em operação de forma integrada;</w:t>
      </w:r>
    </w:p>
    <w:p w14:paraId="7F9AA997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25" w:name="_heading=h.r5kw5dv9hz54"/>
      <w:bookmarkEnd w:id="25"/>
      <w:proofErr w:type="spellStart"/>
      <w:r w:rsidRPr="006B5759">
        <w:rPr>
          <w:rFonts w:ascii="Arial" w:eastAsia="Trebuchet MS" w:hAnsi="Arial" w:cs="Arial"/>
          <w:sz w:val="20"/>
          <w:szCs w:val="20"/>
        </w:rPr>
        <w:t>Co-criar</w:t>
      </w:r>
      <w:proofErr w:type="spellEnd"/>
      <w:r w:rsidRPr="006B5759">
        <w:rPr>
          <w:rFonts w:ascii="Arial" w:eastAsia="Trebuchet MS" w:hAnsi="Arial" w:cs="Arial"/>
          <w:sz w:val="20"/>
          <w:szCs w:val="20"/>
        </w:rPr>
        <w:t xml:space="preserve"> modelos de melhoria contínua para estratégias de integração e adoção de usuários;</w:t>
      </w:r>
    </w:p>
    <w:p w14:paraId="7F9AA998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26" w:name="_heading=h.osh7zjin2lx9"/>
      <w:bookmarkEnd w:id="26"/>
      <w:r w:rsidRPr="006B5759">
        <w:rPr>
          <w:rFonts w:ascii="Arial" w:eastAsia="Trebuchet MS" w:hAnsi="Arial" w:cs="Arial"/>
          <w:sz w:val="20"/>
          <w:szCs w:val="20"/>
        </w:rPr>
        <w:t>Prover o apoio necessário para aumentar a confiança dos times internos visando entrada em operação com novos recursos;</w:t>
      </w:r>
    </w:p>
    <w:p w14:paraId="7F9AA999" w14:textId="77777777" w:rsidR="006B5846" w:rsidRPr="006B5759" w:rsidRDefault="00936733" w:rsidP="006B5759">
      <w:pPr>
        <w:numPr>
          <w:ilvl w:val="3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27" w:name="_heading=h.um9t84ekqrtn"/>
      <w:bookmarkEnd w:id="27"/>
      <w:r w:rsidRPr="006B5759">
        <w:rPr>
          <w:rFonts w:ascii="Arial" w:eastAsia="Trebuchet MS" w:hAnsi="Arial" w:cs="Arial"/>
          <w:sz w:val="20"/>
          <w:szCs w:val="20"/>
        </w:rPr>
        <w:t>Acelerar o lançamento de novos recursos da SOLUÇÃO, trazendo ganhos adicionais e inovação.</w:t>
      </w:r>
    </w:p>
    <w:p w14:paraId="7F9AA99A" w14:textId="77777777" w:rsidR="006B5846" w:rsidRPr="006B5759" w:rsidRDefault="006B5846" w:rsidP="006B5759">
      <w:pPr>
        <w:spacing w:after="0"/>
        <w:ind w:left="1728"/>
        <w:jc w:val="both"/>
        <w:rPr>
          <w:rFonts w:ascii="Arial" w:eastAsia="Trebuchet MS" w:hAnsi="Arial" w:cs="Arial"/>
          <w:sz w:val="20"/>
          <w:szCs w:val="20"/>
        </w:rPr>
      </w:pPr>
      <w:bookmarkStart w:id="28" w:name="_heading=h.rt37v4v283jj"/>
      <w:bookmarkEnd w:id="28"/>
    </w:p>
    <w:p w14:paraId="7F9AA99B" w14:textId="40EC22A0" w:rsidR="006B5846" w:rsidRPr="006B5759" w:rsidRDefault="00936733" w:rsidP="006B5759">
      <w:pPr>
        <w:numPr>
          <w:ilvl w:val="2"/>
          <w:numId w:val="2"/>
        </w:numPr>
        <w:spacing w:after="0"/>
        <w:jc w:val="both"/>
        <w:rPr>
          <w:rFonts w:ascii="Arial" w:eastAsia="Trebuchet MS" w:hAnsi="Arial" w:cs="Arial"/>
          <w:sz w:val="20"/>
          <w:szCs w:val="20"/>
        </w:rPr>
      </w:pPr>
      <w:r w:rsidRPr="006B5759">
        <w:rPr>
          <w:rFonts w:ascii="Arial" w:eastAsia="Trebuchet MS" w:hAnsi="Arial" w:cs="Arial"/>
          <w:sz w:val="20"/>
          <w:szCs w:val="20"/>
        </w:rPr>
        <w:t xml:space="preserve">Os entregáveis que a CONTRATADA deverá fornecer para o </w:t>
      </w:r>
      <w:r w:rsidR="006B5759">
        <w:rPr>
          <w:rFonts w:ascii="Arial" w:eastAsia="Trebuchet MS" w:hAnsi="Arial" w:cs="Arial"/>
          <w:sz w:val="20"/>
          <w:szCs w:val="20"/>
        </w:rPr>
        <w:t>BASA</w:t>
      </w:r>
      <w:r w:rsidRPr="006B5759">
        <w:rPr>
          <w:rFonts w:ascii="Arial" w:eastAsia="Trebuchet MS" w:hAnsi="Arial" w:cs="Arial"/>
          <w:sz w:val="20"/>
          <w:szCs w:val="20"/>
        </w:rPr>
        <w:t xml:space="preserve"> ao longo da prestação do serviço são:</w:t>
      </w:r>
    </w:p>
    <w:tbl>
      <w:tblPr>
        <w:tblW w:w="7857" w:type="dxa"/>
        <w:tblInd w:w="7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6156"/>
      </w:tblGrid>
      <w:tr w:rsidR="001A3A08" w:rsidRPr="001A3A08" w14:paraId="7F9AA99E" w14:textId="77777777" w:rsidTr="001A3A08"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A99C" w14:textId="77777777" w:rsidR="006B5846" w:rsidRPr="001A3A08" w:rsidRDefault="00936733" w:rsidP="006B57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Período</w:t>
            </w:r>
          </w:p>
        </w:tc>
        <w:tc>
          <w:tcPr>
            <w:tcW w:w="6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A99D" w14:textId="77777777" w:rsidR="006B5846" w:rsidRPr="001A3A08" w:rsidRDefault="00936733" w:rsidP="006B57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3A08">
              <w:rPr>
                <w:rFonts w:ascii="Arial" w:hAnsi="Arial" w:cs="Arial"/>
                <w:sz w:val="20"/>
                <w:szCs w:val="20"/>
              </w:rPr>
              <w:t>Entregáveis</w:t>
            </w:r>
          </w:p>
        </w:tc>
      </w:tr>
      <w:tr w:rsidR="001A3A08" w:rsidRPr="001A3A08" w14:paraId="7F9AA9D2" w14:textId="77777777" w:rsidTr="001A3A08"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A99F" w14:textId="77777777" w:rsidR="006B5846" w:rsidRPr="001A3A08" w:rsidRDefault="006B5846" w:rsidP="006B5759">
            <w:pPr>
              <w:spacing w:after="0" w:line="240" w:lineRule="auto"/>
              <w:rPr>
                <w:rFonts w:ascii="Arial" w:eastAsia="Trebuchet MS" w:hAnsi="Arial" w:cs="Arial"/>
                <w:sz w:val="20"/>
                <w:szCs w:val="20"/>
              </w:rPr>
            </w:pPr>
          </w:p>
          <w:p w14:paraId="7F9AA9A0" w14:textId="77777777" w:rsidR="006B5846" w:rsidRPr="001A3A08" w:rsidRDefault="006B5846" w:rsidP="006B5759">
            <w:pPr>
              <w:spacing w:after="0" w:line="240" w:lineRule="auto"/>
              <w:rPr>
                <w:rFonts w:ascii="Arial" w:eastAsia="Trebuchet MS" w:hAnsi="Arial" w:cs="Arial"/>
                <w:sz w:val="20"/>
                <w:szCs w:val="20"/>
              </w:rPr>
            </w:pPr>
          </w:p>
          <w:p w14:paraId="7F9AA9A1" w14:textId="77777777" w:rsidR="006B5846" w:rsidRPr="001A3A08" w:rsidRDefault="006B5846" w:rsidP="006B5759">
            <w:pPr>
              <w:spacing w:after="0" w:line="240" w:lineRule="auto"/>
              <w:rPr>
                <w:rFonts w:ascii="Arial" w:eastAsia="Trebuchet MS" w:hAnsi="Arial" w:cs="Arial"/>
                <w:sz w:val="20"/>
                <w:szCs w:val="20"/>
              </w:rPr>
            </w:pPr>
          </w:p>
          <w:p w14:paraId="7F9AA9A2" w14:textId="77777777" w:rsidR="006B5846" w:rsidRPr="001A3A08" w:rsidRDefault="006B5846" w:rsidP="006B5759">
            <w:pPr>
              <w:spacing w:after="0" w:line="240" w:lineRule="auto"/>
              <w:rPr>
                <w:rFonts w:ascii="Arial" w:eastAsia="Trebuchet MS" w:hAnsi="Arial" w:cs="Arial"/>
                <w:sz w:val="20"/>
                <w:szCs w:val="20"/>
              </w:rPr>
            </w:pPr>
          </w:p>
          <w:p w14:paraId="7F9AA9A3" w14:textId="77777777" w:rsidR="006B5846" w:rsidRPr="001A3A08" w:rsidRDefault="006B5846" w:rsidP="006B5759">
            <w:pPr>
              <w:spacing w:after="0" w:line="240" w:lineRule="auto"/>
              <w:rPr>
                <w:rFonts w:ascii="Arial" w:eastAsia="Trebuchet MS" w:hAnsi="Arial" w:cs="Arial"/>
                <w:sz w:val="20"/>
                <w:szCs w:val="20"/>
              </w:rPr>
            </w:pPr>
          </w:p>
          <w:p w14:paraId="7F9AA9A4" w14:textId="77777777" w:rsidR="006B5846" w:rsidRPr="001A3A08" w:rsidRDefault="006B5846" w:rsidP="006B5759">
            <w:pPr>
              <w:spacing w:after="0" w:line="240" w:lineRule="auto"/>
              <w:rPr>
                <w:rFonts w:ascii="Arial" w:eastAsia="Trebuchet MS" w:hAnsi="Arial" w:cs="Arial"/>
                <w:sz w:val="20"/>
                <w:szCs w:val="20"/>
              </w:rPr>
            </w:pPr>
          </w:p>
          <w:p w14:paraId="7F9AA9A5" w14:textId="77777777" w:rsidR="006B5846" w:rsidRPr="001A3A08" w:rsidRDefault="006B5846" w:rsidP="006B5759">
            <w:pPr>
              <w:spacing w:after="0" w:line="240" w:lineRule="auto"/>
              <w:rPr>
                <w:rFonts w:ascii="Arial" w:eastAsia="Trebuchet MS" w:hAnsi="Arial" w:cs="Arial"/>
                <w:sz w:val="20"/>
                <w:szCs w:val="20"/>
              </w:rPr>
            </w:pPr>
          </w:p>
          <w:p w14:paraId="7F9AA9A6" w14:textId="77777777" w:rsidR="006B5846" w:rsidRPr="001A3A08" w:rsidRDefault="006B5846" w:rsidP="006B5759">
            <w:pPr>
              <w:spacing w:after="0" w:line="240" w:lineRule="auto"/>
              <w:rPr>
                <w:rFonts w:ascii="Arial" w:eastAsia="Trebuchet MS" w:hAnsi="Arial" w:cs="Arial"/>
                <w:sz w:val="20"/>
                <w:szCs w:val="20"/>
              </w:rPr>
            </w:pPr>
          </w:p>
          <w:p w14:paraId="7F9AA9A7" w14:textId="77777777" w:rsidR="006B5846" w:rsidRPr="001A3A08" w:rsidRDefault="006B5846" w:rsidP="006B5759">
            <w:pPr>
              <w:spacing w:after="0" w:line="240" w:lineRule="auto"/>
              <w:rPr>
                <w:rFonts w:ascii="Arial" w:eastAsia="Trebuchet MS" w:hAnsi="Arial" w:cs="Arial"/>
                <w:sz w:val="20"/>
                <w:szCs w:val="20"/>
              </w:rPr>
            </w:pPr>
          </w:p>
          <w:p w14:paraId="7F9AA9A8" w14:textId="77777777" w:rsidR="006B5846" w:rsidRPr="001A3A08" w:rsidRDefault="006B5846" w:rsidP="006B5759">
            <w:pPr>
              <w:spacing w:after="0" w:line="240" w:lineRule="auto"/>
              <w:rPr>
                <w:rFonts w:ascii="Arial" w:eastAsia="Trebuchet MS" w:hAnsi="Arial" w:cs="Arial"/>
                <w:sz w:val="20"/>
                <w:szCs w:val="20"/>
              </w:rPr>
            </w:pPr>
          </w:p>
          <w:p w14:paraId="7F9AA9A9" w14:textId="0B016038" w:rsidR="006B5846" w:rsidRPr="001A3A08" w:rsidRDefault="00936733" w:rsidP="006B5759">
            <w:pPr>
              <w:spacing w:after="0" w:line="240" w:lineRule="auto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lastRenderedPageBreak/>
              <w:t>Durante o 2</w:t>
            </w:r>
            <w:r w:rsidR="001A3A08">
              <w:rPr>
                <w:rFonts w:ascii="Arial" w:eastAsia="Trebuchet MS" w:hAnsi="Arial" w:cs="Arial"/>
                <w:sz w:val="20"/>
                <w:szCs w:val="20"/>
              </w:rPr>
              <w:t>º</w:t>
            </w:r>
            <w:r w:rsidRPr="001A3A08">
              <w:rPr>
                <w:rFonts w:ascii="Arial" w:eastAsia="Trebuchet MS" w:hAnsi="Arial" w:cs="Arial"/>
                <w:sz w:val="20"/>
                <w:szCs w:val="20"/>
              </w:rPr>
              <w:t xml:space="preserve"> e 3</w:t>
            </w:r>
            <w:r w:rsidR="001A3A08">
              <w:rPr>
                <w:rFonts w:ascii="Arial" w:eastAsia="Trebuchet MS" w:hAnsi="Arial" w:cs="Arial"/>
                <w:sz w:val="20"/>
                <w:szCs w:val="20"/>
              </w:rPr>
              <w:t>º</w:t>
            </w:r>
            <w:r w:rsidRPr="001A3A08">
              <w:rPr>
                <w:rFonts w:ascii="Arial" w:eastAsia="Trebuchet MS" w:hAnsi="Arial" w:cs="Arial"/>
                <w:sz w:val="20"/>
                <w:szCs w:val="20"/>
              </w:rPr>
              <w:t xml:space="preserve"> anos de contrato</w:t>
            </w:r>
          </w:p>
        </w:tc>
        <w:tc>
          <w:tcPr>
            <w:tcW w:w="6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A9AA" w14:textId="77777777" w:rsidR="006B5846" w:rsidRPr="001A3A08" w:rsidRDefault="00936733" w:rsidP="006B5759">
            <w:pPr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lastRenderedPageBreak/>
              <w:t>GOVERNANÇA</w:t>
            </w:r>
          </w:p>
          <w:p w14:paraId="7F9AA9AB" w14:textId="77777777" w:rsidR="006B5846" w:rsidRPr="001A3A08" w:rsidRDefault="00936733" w:rsidP="006B5759">
            <w:pPr>
              <w:numPr>
                <w:ilvl w:val="0"/>
                <w:numId w:val="5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Mapa de valor de negócio (Atualização)</w:t>
            </w:r>
          </w:p>
          <w:p w14:paraId="7F9AA9AC" w14:textId="77777777" w:rsidR="006B5846" w:rsidRPr="001A3A08" w:rsidRDefault="00936733" w:rsidP="006B5759">
            <w:pPr>
              <w:numPr>
                <w:ilvl w:val="0"/>
                <w:numId w:val="5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Processo de captação e gerenciamento de backlog (Criação/Atualização)</w:t>
            </w:r>
          </w:p>
          <w:p w14:paraId="7F9AA9AD" w14:textId="77777777" w:rsidR="006B5846" w:rsidRPr="001A3A08" w:rsidRDefault="00936733" w:rsidP="006B575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Abordagem de adoção e mudança (Criação/Atualização)</w:t>
            </w:r>
          </w:p>
          <w:p w14:paraId="7F9AA9AE" w14:textId="77777777" w:rsidR="006B5846" w:rsidRPr="001A3A08" w:rsidRDefault="00936733" w:rsidP="006B575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Desenho do modelo operacional</w:t>
            </w:r>
          </w:p>
          <w:p w14:paraId="7F9AA9AF" w14:textId="77777777" w:rsidR="006B5846" w:rsidRPr="001A3A08" w:rsidRDefault="00936733" w:rsidP="006B575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 xml:space="preserve">Assessments anuais sobre evolução da maturidade e recomendações de melhoria </w:t>
            </w:r>
          </w:p>
          <w:p w14:paraId="7F9AA9B0" w14:textId="77777777" w:rsidR="006B5846" w:rsidRPr="001A3A08" w:rsidRDefault="006B5846" w:rsidP="006B5759">
            <w:pPr>
              <w:spacing w:after="0" w:line="240" w:lineRule="auto"/>
              <w:ind w:left="36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  <w:p w14:paraId="7F9AA9B1" w14:textId="77777777" w:rsidR="006B5846" w:rsidRPr="001A3A08" w:rsidRDefault="00936733" w:rsidP="006B5759">
            <w:pPr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FUNDAÇÃO E DESENHO TÉCNICO</w:t>
            </w:r>
          </w:p>
          <w:p w14:paraId="7F9AA9B2" w14:textId="1837B301" w:rsidR="006B5846" w:rsidRPr="001A3A08" w:rsidRDefault="00936733" w:rsidP="006B5759">
            <w:pPr>
              <w:numPr>
                <w:ilvl w:val="0"/>
                <w:numId w:val="6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lastRenderedPageBreak/>
              <w:t xml:space="preserve">Guias arquiteturais </w:t>
            </w:r>
            <w:r w:rsidR="006B5759" w:rsidRPr="001A3A08">
              <w:rPr>
                <w:rFonts w:ascii="Arial" w:eastAsia="Trebuchet MS" w:hAnsi="Arial" w:cs="Arial"/>
                <w:sz w:val="20"/>
                <w:szCs w:val="20"/>
              </w:rPr>
              <w:t>BASA</w:t>
            </w:r>
            <w:r w:rsidRPr="001A3A08">
              <w:rPr>
                <w:rFonts w:ascii="Arial" w:eastAsia="Trebuchet MS" w:hAnsi="Arial" w:cs="Arial"/>
                <w:sz w:val="20"/>
                <w:szCs w:val="20"/>
              </w:rPr>
              <w:t xml:space="preserve"> e CRM (Atualização)</w:t>
            </w:r>
          </w:p>
          <w:p w14:paraId="7F9AA9B3" w14:textId="77777777" w:rsidR="006B5846" w:rsidRPr="001A3A08" w:rsidRDefault="00936733" w:rsidP="006B5759">
            <w:pPr>
              <w:numPr>
                <w:ilvl w:val="0"/>
                <w:numId w:val="6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Mapa de capacidades (Revisão) X proposta de tombamento de legado (Criação)</w:t>
            </w:r>
          </w:p>
          <w:p w14:paraId="7F9AA9B4" w14:textId="77777777" w:rsidR="006B5846" w:rsidRPr="001A3A08" w:rsidRDefault="00936733" w:rsidP="006B5759">
            <w:pPr>
              <w:numPr>
                <w:ilvl w:val="0"/>
                <w:numId w:val="6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Documento de estratégia e implementação (Criação)</w:t>
            </w:r>
          </w:p>
          <w:p w14:paraId="7F9AA9B5" w14:textId="77777777" w:rsidR="006B5846" w:rsidRPr="001A3A08" w:rsidRDefault="00936733" w:rsidP="006B5759">
            <w:pPr>
              <w:numPr>
                <w:ilvl w:val="0"/>
                <w:numId w:val="6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Documento de implementação e estratégia de desenvolvimento móvel (Criação)</w:t>
            </w:r>
          </w:p>
          <w:p w14:paraId="7F9AA9B6" w14:textId="77777777" w:rsidR="006B5846" w:rsidRPr="001A3A08" w:rsidRDefault="006B5846" w:rsidP="006B5759">
            <w:p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  <w:p w14:paraId="7F9AA9B7" w14:textId="77777777" w:rsidR="006B5846" w:rsidRPr="001A3A08" w:rsidRDefault="00936733" w:rsidP="006B5759">
            <w:p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DESENHO DE DADOS E INTEGRAÇÕES</w:t>
            </w:r>
          </w:p>
          <w:p w14:paraId="7F9AA9B8" w14:textId="77777777" w:rsidR="006B5846" w:rsidRPr="001A3A08" w:rsidRDefault="00936733" w:rsidP="006B5759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Guia de residência de dados (Atualização/Criação)</w:t>
            </w:r>
          </w:p>
          <w:p w14:paraId="7F9AA9B9" w14:textId="77777777" w:rsidR="006B5846" w:rsidRPr="001A3A08" w:rsidRDefault="00936733" w:rsidP="006B57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Recomendações de qualidade de dados (Atualização/Criação)</w:t>
            </w:r>
          </w:p>
          <w:p w14:paraId="7F9AA9BA" w14:textId="77777777" w:rsidR="006B5846" w:rsidRPr="001A3A08" w:rsidRDefault="00936733" w:rsidP="006B5759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Guias de limpeza, backup e restauração de dados na SOLUÇÃO(Atualização/Criação)</w:t>
            </w:r>
          </w:p>
          <w:p w14:paraId="7F9AA9BB" w14:textId="77777777" w:rsidR="006B5846" w:rsidRPr="001A3A08" w:rsidRDefault="00936733" w:rsidP="006B5759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Práticas recomendadas para carga de dados (Atualização)</w:t>
            </w:r>
          </w:p>
          <w:p w14:paraId="7F9AA9BC" w14:textId="77777777" w:rsidR="006B5846" w:rsidRPr="001A3A08" w:rsidRDefault="00936733" w:rsidP="006B5759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Padrões de Integração (Atualização)</w:t>
            </w:r>
          </w:p>
          <w:p w14:paraId="7F9AA9BD" w14:textId="77777777" w:rsidR="006B5846" w:rsidRPr="001A3A08" w:rsidRDefault="006B5846" w:rsidP="006B5759">
            <w:p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  <w:p w14:paraId="7F9AA9BE" w14:textId="77777777" w:rsidR="006B5846" w:rsidRPr="001A3A08" w:rsidRDefault="00936733" w:rsidP="006B5759">
            <w:p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DEFINIÇÃO DE INFRAESTRUTURA E SEGURANÇA</w:t>
            </w:r>
          </w:p>
          <w:p w14:paraId="7F9AA9BF" w14:textId="77777777" w:rsidR="006B5846" w:rsidRPr="001A3A08" w:rsidRDefault="00936733" w:rsidP="006B5759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Análise de segurança da plataforma (Atualização)</w:t>
            </w:r>
          </w:p>
          <w:p w14:paraId="7F9AA9C0" w14:textId="77777777" w:rsidR="006B5846" w:rsidRPr="001A3A08" w:rsidRDefault="00936733" w:rsidP="006B5759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Arquitetura de segurança e acessibilidade de dados (Atualização)</w:t>
            </w:r>
          </w:p>
          <w:p w14:paraId="7F9AA9C1" w14:textId="77777777" w:rsidR="006B5846" w:rsidRPr="001A3A08" w:rsidRDefault="00936733" w:rsidP="006B5759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Estratégia de provisionamento de usuários e seu gerenciamento (Atualização)</w:t>
            </w:r>
          </w:p>
          <w:p w14:paraId="7F9AA9C2" w14:textId="77777777" w:rsidR="006B5846" w:rsidRPr="001A3A08" w:rsidRDefault="00936733" w:rsidP="006B5759">
            <w:pPr>
              <w:numPr>
                <w:ilvl w:val="0"/>
                <w:numId w:val="8"/>
              </w:num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Segurança nas integrações/API (Atualização)</w:t>
            </w:r>
          </w:p>
          <w:p w14:paraId="7F9AA9C3" w14:textId="77777777" w:rsidR="006B5846" w:rsidRPr="001A3A08" w:rsidRDefault="00936733" w:rsidP="006B5759">
            <w:p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bookmarkStart w:id="29" w:name="_heading=h.lfd5bcfoqxoe"/>
            <w:bookmarkEnd w:id="29"/>
            <w:r w:rsidRPr="001A3A08">
              <w:rPr>
                <w:rFonts w:ascii="Arial" w:eastAsia="Trebuchet MS" w:hAnsi="Arial" w:cs="Arial"/>
                <w:sz w:val="20"/>
                <w:szCs w:val="20"/>
              </w:rPr>
              <w:t>DEFINIÇÃO DA GESTÃO DO DESENVOLVIMENTO</w:t>
            </w:r>
          </w:p>
          <w:p w14:paraId="7F9AA9C4" w14:textId="77777777" w:rsidR="006B5846" w:rsidRPr="001A3A08" w:rsidRDefault="00936733" w:rsidP="006B5759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Estratégia de Gerenciamento de Desenvolvimento e Release (Atualização)</w:t>
            </w:r>
          </w:p>
          <w:p w14:paraId="7F9AA9C5" w14:textId="77777777" w:rsidR="006B5846" w:rsidRPr="001A3A08" w:rsidRDefault="00936733" w:rsidP="006B5759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Arquitetura do Ambiente (Atualização)</w:t>
            </w:r>
          </w:p>
          <w:p w14:paraId="7F9AA9C6" w14:textId="77777777" w:rsidR="006B5846" w:rsidRPr="001A3A08" w:rsidRDefault="00936733" w:rsidP="006B5759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Melhores Práticas de Desenvolvimento (Atualização)</w:t>
            </w:r>
          </w:p>
          <w:p w14:paraId="7F9AA9C7" w14:textId="77777777" w:rsidR="006B5846" w:rsidRPr="001A3A08" w:rsidRDefault="00936733" w:rsidP="006B5759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Gerenciamento de Testes (Atualização)</w:t>
            </w:r>
          </w:p>
          <w:p w14:paraId="7F9AA9C8" w14:textId="77777777" w:rsidR="006B5846" w:rsidRPr="001A3A08" w:rsidRDefault="00936733" w:rsidP="006B5759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Recomendações para os processos de Automação (Atualização)</w:t>
            </w:r>
          </w:p>
          <w:p w14:paraId="7F9AA9C9" w14:textId="77777777" w:rsidR="006B5846" w:rsidRPr="001A3A08" w:rsidRDefault="00936733" w:rsidP="006B5759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Estratégia de Monitoramento da Plataforma (Atualização)</w:t>
            </w:r>
          </w:p>
          <w:p w14:paraId="7F9AA9CA" w14:textId="77777777" w:rsidR="006B5846" w:rsidRPr="001A3A08" w:rsidRDefault="00936733" w:rsidP="006B5759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Estratégia de Monitoramento de API (Atualização)</w:t>
            </w:r>
          </w:p>
          <w:p w14:paraId="7F9AA9CB" w14:textId="77777777" w:rsidR="006B5846" w:rsidRPr="001A3A08" w:rsidRDefault="006B5846" w:rsidP="006B5759">
            <w:pPr>
              <w:widowControl w:val="0"/>
              <w:spacing w:after="0"/>
              <w:ind w:left="360"/>
              <w:rPr>
                <w:rFonts w:ascii="Arial" w:eastAsia="Salesforce Sans" w:hAnsi="Arial" w:cs="Arial"/>
                <w:sz w:val="20"/>
                <w:szCs w:val="20"/>
              </w:rPr>
            </w:pPr>
          </w:p>
          <w:p w14:paraId="7F9AA9CC" w14:textId="77777777" w:rsidR="006B5846" w:rsidRPr="001A3A08" w:rsidRDefault="00936733" w:rsidP="006B5759">
            <w:p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DEFINIÇÃO DE OPERAÇÃO E ADOÇÃO</w:t>
            </w:r>
          </w:p>
          <w:p w14:paraId="7F9AA9CD" w14:textId="77777777" w:rsidR="006B5846" w:rsidRPr="001A3A08" w:rsidRDefault="00936733" w:rsidP="006B5759">
            <w:pPr>
              <w:numPr>
                <w:ilvl w:val="0"/>
                <w:numId w:val="6"/>
              </w:numPr>
              <w:spacing w:after="0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Plano de Capacitação (Criação) – 1º e 2º anos</w:t>
            </w:r>
          </w:p>
          <w:p w14:paraId="7F9AA9CE" w14:textId="77777777" w:rsidR="006B5846" w:rsidRPr="001A3A08" w:rsidRDefault="00936733" w:rsidP="006B5759">
            <w:pPr>
              <w:widowControl w:val="0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Preparação para operação e adoção (Atualização)</w:t>
            </w:r>
          </w:p>
          <w:p w14:paraId="7F9AA9CF" w14:textId="77777777" w:rsidR="006B5846" w:rsidRPr="001A3A08" w:rsidRDefault="00936733" w:rsidP="006B5759">
            <w:pPr>
              <w:widowControl w:val="0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Adoção do usuário na Plataforma (Atualização)</w:t>
            </w:r>
          </w:p>
          <w:p w14:paraId="7F9AA9D0" w14:textId="77777777" w:rsidR="006B5846" w:rsidRPr="001A3A08" w:rsidRDefault="00936733" w:rsidP="006B5759">
            <w:pPr>
              <w:widowControl w:val="0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Modelo de Melhoria Contínua (Atualização)</w:t>
            </w:r>
          </w:p>
          <w:p w14:paraId="7F9AA9D1" w14:textId="77777777" w:rsidR="006B5846" w:rsidRPr="001A3A08" w:rsidRDefault="00936733" w:rsidP="006B5759">
            <w:pPr>
              <w:widowControl w:val="0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3A08">
              <w:rPr>
                <w:rFonts w:ascii="Arial" w:eastAsia="Trebuchet MS" w:hAnsi="Arial" w:cs="Arial"/>
                <w:sz w:val="20"/>
                <w:szCs w:val="20"/>
              </w:rPr>
              <w:t>Criação de comunidades de uso e ciclo de inovação (Criação)</w:t>
            </w:r>
          </w:p>
        </w:tc>
      </w:tr>
    </w:tbl>
    <w:p w14:paraId="7F9AA9D3" w14:textId="77777777" w:rsidR="006B5846" w:rsidRPr="006B5759" w:rsidRDefault="006B5846" w:rsidP="006B5759">
      <w:pPr>
        <w:spacing w:after="0"/>
        <w:ind w:left="720"/>
        <w:jc w:val="both"/>
        <w:rPr>
          <w:rFonts w:ascii="Arial" w:eastAsia="Trebuchet MS" w:hAnsi="Arial" w:cs="Arial"/>
          <w:sz w:val="20"/>
          <w:szCs w:val="20"/>
        </w:rPr>
      </w:pPr>
    </w:p>
    <w:p w14:paraId="7F9AA9D4" w14:textId="77777777" w:rsidR="006B5846" w:rsidRPr="006B5759" w:rsidRDefault="006B5846" w:rsidP="006B5759">
      <w:pPr>
        <w:spacing w:after="0"/>
        <w:ind w:left="1224"/>
        <w:jc w:val="both"/>
        <w:rPr>
          <w:rFonts w:ascii="Arial" w:eastAsia="Trebuchet MS" w:hAnsi="Arial" w:cs="Arial"/>
          <w:sz w:val="20"/>
          <w:szCs w:val="20"/>
        </w:rPr>
      </w:pPr>
      <w:bookmarkStart w:id="30" w:name="_heading=h.ombtt7e1yoiv"/>
      <w:bookmarkEnd w:id="30"/>
    </w:p>
    <w:p w14:paraId="7F9AA9D5" w14:textId="77777777" w:rsidR="006B5846" w:rsidRPr="006B5759" w:rsidRDefault="00936733" w:rsidP="006B5759">
      <w:pPr>
        <w:numPr>
          <w:ilvl w:val="0"/>
          <w:numId w:val="2"/>
        </w:numPr>
        <w:spacing w:after="0"/>
        <w:jc w:val="both"/>
        <w:rPr>
          <w:rFonts w:ascii="Arial" w:eastAsia="Trebuchet MS" w:hAnsi="Arial" w:cs="Arial"/>
          <w:color w:val="000000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>CONSIDERAÇÕES GERAIS</w:t>
      </w:r>
    </w:p>
    <w:p w14:paraId="7F9AA9D6" w14:textId="1F628CDF" w:rsidR="006B5846" w:rsidRPr="006B5759" w:rsidRDefault="00936733" w:rsidP="006B5759">
      <w:pPr>
        <w:numPr>
          <w:ilvl w:val="1"/>
          <w:numId w:val="2"/>
        </w:numPr>
        <w:spacing w:after="0"/>
        <w:jc w:val="both"/>
        <w:rPr>
          <w:rFonts w:ascii="Arial" w:eastAsia="Trebuchet MS" w:hAnsi="Arial" w:cs="Arial"/>
          <w:color w:val="000000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>Os serviços especializados do FABRICANTE serão solicitados, validados e remunerados em conformidade com o Anexo X</w:t>
      </w:r>
      <w:r w:rsidR="007A6CB1">
        <w:rPr>
          <w:rFonts w:ascii="Arial" w:eastAsia="Trebuchet MS" w:hAnsi="Arial" w:cs="Arial"/>
          <w:color w:val="000000"/>
          <w:sz w:val="20"/>
          <w:szCs w:val="20"/>
        </w:rPr>
        <w:t>X</w:t>
      </w:r>
      <w:r w:rsidRPr="006B5759">
        <w:rPr>
          <w:rFonts w:ascii="Arial" w:eastAsia="Trebuchet MS" w:hAnsi="Arial" w:cs="Arial"/>
          <w:color w:val="000000"/>
          <w:sz w:val="20"/>
          <w:szCs w:val="20"/>
        </w:rPr>
        <w:t xml:space="preserve"> – Gestão dos Serviços.</w:t>
      </w:r>
    </w:p>
    <w:p w14:paraId="7F9AA9D7" w14:textId="77777777" w:rsidR="006B5846" w:rsidRPr="006B5759" w:rsidRDefault="006B5846" w:rsidP="006B5759">
      <w:pPr>
        <w:spacing w:after="0"/>
        <w:ind w:left="792"/>
        <w:jc w:val="both"/>
        <w:rPr>
          <w:rFonts w:ascii="Arial" w:eastAsia="Trebuchet MS" w:hAnsi="Arial" w:cs="Arial"/>
          <w:color w:val="000000"/>
          <w:sz w:val="20"/>
          <w:szCs w:val="20"/>
        </w:rPr>
      </w:pPr>
    </w:p>
    <w:p w14:paraId="7F9AA9D8" w14:textId="77777777" w:rsidR="006B5846" w:rsidRPr="006B5759" w:rsidRDefault="00936733" w:rsidP="006B5759">
      <w:pPr>
        <w:numPr>
          <w:ilvl w:val="1"/>
          <w:numId w:val="2"/>
        </w:numPr>
        <w:spacing w:after="0"/>
        <w:jc w:val="both"/>
        <w:rPr>
          <w:rFonts w:ascii="Arial" w:eastAsia="Trebuchet MS" w:hAnsi="Arial" w:cs="Arial"/>
          <w:color w:val="000000"/>
          <w:sz w:val="20"/>
          <w:szCs w:val="20"/>
        </w:rPr>
      </w:pPr>
      <w:r w:rsidRPr="006B5759">
        <w:rPr>
          <w:rFonts w:ascii="Arial" w:eastAsia="Trebuchet MS" w:hAnsi="Arial" w:cs="Arial"/>
          <w:color w:val="000000"/>
          <w:sz w:val="20"/>
          <w:szCs w:val="20"/>
        </w:rPr>
        <w:t>O prazo para realização dos serviços e entrega formal dos artefatos deverá ser fornecido pela FABRICANTE em consonância com o cronograma da implantação ou manutenção evolutiva.</w:t>
      </w:r>
    </w:p>
    <w:p w14:paraId="7F9AA9D9" w14:textId="77777777" w:rsidR="006B5846" w:rsidRPr="006B5759" w:rsidRDefault="006B5846" w:rsidP="006B5759">
      <w:pPr>
        <w:spacing w:after="0"/>
        <w:jc w:val="both"/>
        <w:rPr>
          <w:rFonts w:ascii="Arial" w:eastAsia="Trebuchet MS" w:hAnsi="Arial" w:cs="Arial"/>
          <w:sz w:val="20"/>
          <w:szCs w:val="20"/>
        </w:rPr>
      </w:pPr>
      <w:bookmarkStart w:id="31" w:name="_heading=h.mqv74cf5861y"/>
      <w:bookmarkEnd w:id="31"/>
    </w:p>
    <w:p w14:paraId="7F9AA9DA" w14:textId="77777777" w:rsidR="006B5846" w:rsidRPr="006B5759" w:rsidRDefault="006B5846" w:rsidP="006B5759">
      <w:pPr>
        <w:spacing w:after="0"/>
        <w:ind w:left="1224"/>
        <w:jc w:val="both"/>
        <w:rPr>
          <w:rFonts w:ascii="Arial" w:eastAsia="Trebuchet MS" w:hAnsi="Arial" w:cs="Arial"/>
          <w:sz w:val="20"/>
          <w:szCs w:val="20"/>
        </w:rPr>
      </w:pPr>
    </w:p>
    <w:sectPr w:rsidR="006B5846" w:rsidRPr="006B575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701" w:right="1700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ADECC" w14:textId="77777777" w:rsidR="008300B9" w:rsidRDefault="008300B9">
      <w:pPr>
        <w:spacing w:after="0" w:line="240" w:lineRule="auto"/>
      </w:pPr>
      <w:r>
        <w:separator/>
      </w:r>
    </w:p>
  </w:endnote>
  <w:endnote w:type="continuationSeparator" w:id="0">
    <w:p w14:paraId="007AF0B7" w14:textId="77777777" w:rsidR="008300B9" w:rsidRDefault="008300B9">
      <w:pPr>
        <w:spacing w:after="0" w:line="240" w:lineRule="auto"/>
      </w:pPr>
      <w:r>
        <w:continuationSeparator/>
      </w:r>
    </w:p>
  </w:endnote>
  <w:endnote w:type="continuationNotice" w:id="1">
    <w:p w14:paraId="084E6C5B" w14:textId="77777777" w:rsidR="009F4E2B" w:rsidRDefault="009F4E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lesforce San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8881015"/>
      <w:docPartObj>
        <w:docPartGallery w:val="Page Numbers (Bottom of Page)"/>
        <w:docPartUnique/>
      </w:docPartObj>
    </w:sdtPr>
    <w:sdtEndPr/>
    <w:sdtContent>
      <w:p w14:paraId="435064B5" w14:textId="7F199C23" w:rsidR="006B5759" w:rsidRDefault="006B575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9AA92E" w14:textId="3E46F5CC" w:rsidR="00D43132" w:rsidRDefault="00D43132" w:rsidP="006B5759">
    <w:pP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2C9CB" w14:textId="77777777" w:rsidR="008300B9" w:rsidRDefault="008300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34AC7F" w14:textId="77777777" w:rsidR="008300B9" w:rsidRDefault="008300B9">
      <w:pPr>
        <w:spacing w:after="0" w:line="240" w:lineRule="auto"/>
      </w:pPr>
      <w:r>
        <w:continuationSeparator/>
      </w:r>
    </w:p>
  </w:footnote>
  <w:footnote w:type="continuationNotice" w:id="1">
    <w:p w14:paraId="127F72CD" w14:textId="77777777" w:rsidR="009F4E2B" w:rsidRDefault="009F4E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3CE6" w14:textId="29408AFD" w:rsidR="00154A38" w:rsidRDefault="00154A3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C20DA10" wp14:editId="042E4F6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404495"/>
              <wp:effectExtent l="0" t="0" r="0" b="14605"/>
              <wp:wrapNone/>
              <wp:docPr id="1586917982" name="Caixa de Texto 2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ED8B8" w14:textId="719CE2E2" w:rsidR="00154A38" w:rsidRPr="00154A38" w:rsidRDefault="00154A38" w:rsidP="00154A38">
                          <w:pPr>
                            <w:spacing w:after="0"/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54A38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0DA1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RESTRITA" style="position:absolute;margin-left:20.85pt;margin-top:0;width:72.05pt;height:31.8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410ED8B8" w14:textId="719CE2E2" w:rsidR="00154A38" w:rsidRPr="00154A38" w:rsidRDefault="00154A38" w:rsidP="00154A38">
                    <w:pPr>
                      <w:spacing w:after="0"/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154A38">
                      <w:rPr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B567" w14:textId="23E723D1" w:rsidR="00154A38" w:rsidRDefault="00772667">
    <w:pPr>
      <w:pStyle w:val="Cabealho"/>
    </w:pPr>
    <w:r>
      <w:rPr>
        <w:noProof/>
      </w:rPr>
      <w:drawing>
        <wp:inline distT="0" distB="0" distL="0" distR="0" wp14:anchorId="01635102" wp14:editId="455D35D6">
          <wp:extent cx="2470150" cy="429895"/>
          <wp:effectExtent l="0" t="0" r="6350" b="8255"/>
          <wp:docPr id="1991575512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4A38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4F42CF" wp14:editId="5ABBB365">
              <wp:simplePos x="1080655" y="449865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404495"/>
              <wp:effectExtent l="0" t="0" r="0" b="14605"/>
              <wp:wrapNone/>
              <wp:docPr id="1317475296" name="Caixa de Texto 3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0D7019" w14:textId="0E922FC0" w:rsidR="00154A38" w:rsidRPr="00154A38" w:rsidRDefault="00154A38" w:rsidP="00154A38">
                          <w:pPr>
                            <w:spacing w:after="0"/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54A38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F42C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RESTRITA" style="position:absolute;margin-left:20.85pt;margin-top:0;width:72.05pt;height:31.8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00D7019" w14:textId="0E922FC0" w:rsidR="00154A38" w:rsidRPr="00154A38" w:rsidRDefault="00154A38" w:rsidP="00154A38">
                    <w:pPr>
                      <w:spacing w:after="0"/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154A38">
                      <w:rPr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8F16" w14:textId="43D7853A" w:rsidR="00154A38" w:rsidRDefault="00154A3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1EE62D" wp14:editId="3DDC4A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404495"/>
              <wp:effectExtent l="0" t="0" r="0" b="14605"/>
              <wp:wrapNone/>
              <wp:docPr id="2123958065" name="Caixa de Texto 1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77AEF" w14:textId="17B3D87A" w:rsidR="00154A38" w:rsidRPr="00154A38" w:rsidRDefault="00154A38" w:rsidP="00154A38">
                          <w:pPr>
                            <w:spacing w:after="0"/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54A38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EE62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RESTRITA" style="position:absolute;margin-left:20.85pt;margin-top:0;width:72.05pt;height:31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9777AEF" w14:textId="17B3D87A" w:rsidR="00154A38" w:rsidRPr="00154A38" w:rsidRDefault="00154A38" w:rsidP="00154A38">
                    <w:pPr>
                      <w:spacing w:after="0"/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154A38">
                      <w:rPr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9A2"/>
    <w:multiLevelType w:val="multilevel"/>
    <w:tmpl w:val="8256C00C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C56017"/>
    <w:multiLevelType w:val="multilevel"/>
    <w:tmpl w:val="58D8BF72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C70801"/>
    <w:multiLevelType w:val="multilevel"/>
    <w:tmpl w:val="86E45662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FD37B7"/>
    <w:multiLevelType w:val="multilevel"/>
    <w:tmpl w:val="4A8A207A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614FEB"/>
    <w:multiLevelType w:val="multilevel"/>
    <w:tmpl w:val="762253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E33704"/>
    <w:multiLevelType w:val="multilevel"/>
    <w:tmpl w:val="B5A2B884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CB406C"/>
    <w:multiLevelType w:val="multilevel"/>
    <w:tmpl w:val="87D6C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557B3C"/>
    <w:multiLevelType w:val="multilevel"/>
    <w:tmpl w:val="1E5C175E"/>
    <w:styleLink w:val="LFO9"/>
    <w:lvl w:ilvl="0">
      <w:start w:val="1"/>
      <w:numFmt w:val="decimal"/>
      <w:pStyle w:val="1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8" w15:restartNumberingAfterBreak="0">
    <w:nsid w:val="752F58B7"/>
    <w:multiLevelType w:val="multilevel"/>
    <w:tmpl w:val="5114BFBC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783500855">
    <w:abstractNumId w:val="7"/>
  </w:num>
  <w:num w:numId="2" w16cid:durableId="364646282">
    <w:abstractNumId w:val="6"/>
  </w:num>
  <w:num w:numId="3" w16cid:durableId="1990360693">
    <w:abstractNumId w:val="4"/>
  </w:num>
  <w:num w:numId="4" w16cid:durableId="603657319">
    <w:abstractNumId w:val="2"/>
  </w:num>
  <w:num w:numId="5" w16cid:durableId="96340502">
    <w:abstractNumId w:val="1"/>
  </w:num>
  <w:num w:numId="6" w16cid:durableId="255987828">
    <w:abstractNumId w:val="0"/>
  </w:num>
  <w:num w:numId="7" w16cid:durableId="443694547">
    <w:abstractNumId w:val="8"/>
  </w:num>
  <w:num w:numId="8" w16cid:durableId="304286865">
    <w:abstractNumId w:val="5"/>
  </w:num>
  <w:num w:numId="9" w16cid:durableId="854612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46"/>
    <w:rsid w:val="0010090C"/>
    <w:rsid w:val="001043ED"/>
    <w:rsid w:val="00154A38"/>
    <w:rsid w:val="001A3A08"/>
    <w:rsid w:val="00242FFB"/>
    <w:rsid w:val="00400876"/>
    <w:rsid w:val="00576537"/>
    <w:rsid w:val="006B5759"/>
    <w:rsid w:val="006B5846"/>
    <w:rsid w:val="00772667"/>
    <w:rsid w:val="007A6CB1"/>
    <w:rsid w:val="008300B9"/>
    <w:rsid w:val="00936733"/>
    <w:rsid w:val="009F4E2B"/>
    <w:rsid w:val="00A7180C"/>
    <w:rsid w:val="00CB67F8"/>
    <w:rsid w:val="00CF2326"/>
    <w:rsid w:val="00D172D0"/>
    <w:rsid w:val="00D43132"/>
    <w:rsid w:val="00EE36DA"/>
    <w:rsid w:val="00F4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A91D"/>
  <w15:docId w15:val="{53A386A4-3819-42CF-A394-7CC28131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leader="dot" w:pos="7938"/>
      </w:tabs>
      <w:spacing w:before="120" w:after="0" w:line="240" w:lineRule="auto"/>
      <w:ind w:left="987"/>
      <w:jc w:val="both"/>
      <w:outlineLvl w:val="1"/>
    </w:pPr>
    <w:rPr>
      <w:rFonts w:ascii="Arial" w:eastAsia="Times New Roman" w:hAnsi="Arial" w:cs="Times New Roman"/>
      <w:b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Corpodetexto">
    <w:name w:val="Body Text"/>
    <w:basedOn w:val="Normal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chedH3">
    <w:name w:val="SchedH3"/>
    <w:basedOn w:val="Normal"/>
    <w:pPr>
      <w:tabs>
        <w:tab w:val="left" w:pos="1704"/>
      </w:tabs>
      <w:spacing w:after="0" w:line="240" w:lineRule="auto"/>
      <w:ind w:left="1704" w:hanging="737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uiPriority w:val="99"/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  <w:style w:type="paragraph" w:styleId="Reviso">
    <w:name w:val="Revision"/>
    <w:pPr>
      <w:suppressAutoHyphens/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Ttulo2Char">
    <w:name w:val="Título 2 Char"/>
    <w:basedOn w:val="Fontepargpadro"/>
    <w:rPr>
      <w:rFonts w:ascii="Arial" w:eastAsia="Times New Roman" w:hAnsi="Arial" w:cs="Times New Roman"/>
      <w:b/>
      <w:sz w:val="20"/>
      <w:szCs w:val="20"/>
      <w:lang w:eastAsia="pt-BR"/>
    </w:rPr>
  </w:style>
  <w:style w:type="paragraph" w:customStyle="1" w:styleId="1">
    <w:name w:val="1"/>
    <w:basedOn w:val="Normal"/>
    <w:pPr>
      <w:numPr>
        <w:numId w:val="1"/>
      </w:numPr>
      <w:tabs>
        <w:tab w:val="left" w:pos="720"/>
      </w:tabs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Nmerodepgina">
    <w:name w:val="page number"/>
    <w:basedOn w:val="Fontepargpadro"/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color w:val="365F91"/>
      <w:sz w:val="32"/>
      <w:szCs w:val="32"/>
    </w:rPr>
  </w:style>
  <w:style w:type="paragraph" w:styleId="CabealhodoSumrio">
    <w:name w:val="TOC Heading"/>
    <w:basedOn w:val="Ttulo1"/>
    <w:next w:val="Normal"/>
    <w:pPr>
      <w:spacing w:line="256" w:lineRule="auto"/>
    </w:pPr>
  </w:style>
  <w:style w:type="paragraph" w:styleId="Sumrio1">
    <w:name w:val="toc 1"/>
    <w:basedOn w:val="Normal"/>
    <w:next w:val="Normal"/>
    <w:autoRedefine/>
    <w:pPr>
      <w:spacing w:after="100"/>
    </w:pPr>
  </w:style>
  <w:style w:type="paragraph" w:styleId="Sumrio2">
    <w:name w:val="toc 2"/>
    <w:basedOn w:val="Normal"/>
    <w:next w:val="Normal"/>
    <w:autoRedefine/>
    <w:pPr>
      <w:spacing w:after="100"/>
      <w:ind w:left="22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LFO9">
    <w:name w:val="LFO9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335c42-f9fe-4e09-82f5-521bd8ecf312" xsi:nil="true"/>
    <lcf76f155ced4ddcb4097134ff3c332f xmlns="79210fad-a376-40a5-8bac-6aed6b12b225">
      <Terms xmlns="http://schemas.microsoft.com/office/infopath/2007/PartnerControls"/>
    </lcf76f155ced4ddcb4097134ff3c332f>
    <teste xmlns="79210fad-a376-40a5-8bac-6aed6b12b225">
      <Url xsi:nil="true"/>
      <Description xsi:nil="true"/>
    </teste>
    <_Flow_SignoffStatus xmlns="79210fad-a376-40a5-8bac-6aed6b12b2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636C86739BF04C83832D23717093D7" ma:contentTypeVersion="20" ma:contentTypeDescription="Crie um novo documento." ma:contentTypeScope="" ma:versionID="6840bfd462cb715d85502b9ae1296f88">
  <xsd:schema xmlns:xsd="http://www.w3.org/2001/XMLSchema" xmlns:xs="http://www.w3.org/2001/XMLSchema" xmlns:p="http://schemas.microsoft.com/office/2006/metadata/properties" xmlns:ns2="79210fad-a376-40a5-8bac-6aed6b12b225" xmlns:ns3="f4335c42-f9fe-4e09-82f5-521bd8ecf312" targetNamespace="http://schemas.microsoft.com/office/2006/metadata/properties" ma:root="true" ma:fieldsID="bec3ba1cc8aea93ac8bc06acec3f1fe0" ns2:_="" ns3:_="">
    <xsd:import namespace="79210fad-a376-40a5-8bac-6aed6b12b225"/>
    <xsd:import namespace="f4335c42-f9fe-4e09-82f5-521bd8ecf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10fad-a376-40a5-8bac-6aed6b12b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e" ma:index="20" nillable="true" ma:displayName="teste" ma:format="Image" ma:internalName="tes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e20bfe5-fa4f-428b-862b-d85592644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35c42-f9fe-4e09-82f5-521bd8ecf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5e7643-197d-4acc-9e98-564b66096785}" ma:internalName="TaxCatchAll" ma:showField="CatchAllData" ma:web="f4335c42-f9fe-4e09-82f5-521bd8ecf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62EBB-FF02-464D-96A8-915B1EE99169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c4b8e87c-5867-4093-9d70-3ed44f1ac6c6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b246026-22fd-49c2-9682-35fef256e02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BC23CE8-3511-49D8-AFDF-A260BBBBE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E0816-A2B8-497B-AEE4-BA9AA223A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1768</Words>
  <Characters>9550</Characters>
  <Application>Microsoft Office Word</Application>
  <DocSecurity>0</DocSecurity>
  <Lines>79</Lines>
  <Paragraphs>22</Paragraphs>
  <ScaleCrop>false</ScaleCrop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F044083</dc:creator>
  <cp:lastModifiedBy>Luiz Felipe Vaz Ferry</cp:lastModifiedBy>
  <cp:revision>14</cp:revision>
  <dcterms:created xsi:type="dcterms:W3CDTF">2025-04-22T20:20:00Z</dcterms:created>
  <dcterms:modified xsi:type="dcterms:W3CDTF">2025-04-28T18:10:00Z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b3480126-8f7c-4b60-b711-5a1ad2a1c81c</vt:lpwstr>
  </property>
  <property fmtid="{D5CDD505-2E9C-101B-9397-08002B2CF9AE}" pid="3" name="bjSaver">
    <vt:lpwstr>mPOCWnQ4XnTImEnaKSPyCpgVPiP7mZIG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policy="44e0988f-be64-4c83-a125-e2adc4ad5afd" origin="userSelected" xmlns="http://www.boldonj</vt:lpwstr>
  </property>
  <property fmtid="{D5CDD505-2E9C-101B-9397-08002B2CF9AE}" pid="5" name="bjDocumentLabelXML-0">
    <vt:lpwstr>ames.com/2008/01/sie/internal/label"&gt;&lt;element uid="b1a6b1cf-251e-421c-9fee-c0d8f0276c18" value="" /&gt;&lt;/sisl&gt;</vt:lpwstr>
  </property>
  <property fmtid="{D5CDD505-2E9C-101B-9397-08002B2CF9AE}" pid="6" name="bjClsUserRVM">
    <vt:lpwstr>[{"VisualMarkingType":10,"ShapeName":"bjCLSTB-HLM-VTB-RD-BN-DH","ApplyMarking":true}]</vt:lpwstr>
  </property>
  <property fmtid="{D5CDD505-2E9C-101B-9397-08002B2CF9AE}" pid="7" name="bjLabelHistoryID">
    <vt:lpwstr>{F44B25E1-1373-4FAF-8C11-728082B3F381}</vt:lpwstr>
  </property>
  <property fmtid="{D5CDD505-2E9C-101B-9397-08002B2CF9AE}" pid="8" name="ContentTypeId">
    <vt:lpwstr>0x010100E6636C86739BF04C83832D23717093D7</vt:lpwstr>
  </property>
  <property fmtid="{D5CDD505-2E9C-101B-9397-08002B2CF9AE}" pid="9" name="bjFooterPrimaryTextBox">
    <vt:lpwstr>Este documento está classificado como INTERNO sob responsabilidade de VALMIR Carvalho CASTELO BRANCO F090085</vt:lpwstr>
  </property>
  <property fmtid="{D5CDD505-2E9C-101B-9397-08002B2CF9AE}" pid="10" name="bjFooterFirstTextBox">
    <vt:lpwstr>Este documento está classificado como INTERNO sob responsabilidade de VALMIR Carvalho CASTELO BRANCO F090085</vt:lpwstr>
  </property>
  <property fmtid="{D5CDD505-2E9C-101B-9397-08002B2CF9AE}" pid="11" name="bjFooterEvenTextBox">
    <vt:lpwstr>Este documento está classificado como INTERNO sob responsabilidade de VALMIR Carvalho CASTELO BRANCO F090085</vt:lpwstr>
  </property>
  <property fmtid="{D5CDD505-2E9C-101B-9397-08002B2CF9AE}" pid="12" name="ClassificationContentMarkingHeaderShapeIds">
    <vt:lpwstr>7e990731,5e96725e,4e8713e0</vt:lpwstr>
  </property>
  <property fmtid="{D5CDD505-2E9C-101B-9397-08002B2CF9AE}" pid="13" name="ClassificationContentMarkingHeaderFontProps">
    <vt:lpwstr>#000000,12,Calibri</vt:lpwstr>
  </property>
  <property fmtid="{D5CDD505-2E9C-101B-9397-08002B2CF9AE}" pid="14" name="ClassificationContentMarkingHeaderText">
    <vt:lpwstr>#RESTRITA</vt:lpwstr>
  </property>
  <property fmtid="{D5CDD505-2E9C-101B-9397-08002B2CF9AE}" pid="15" name="MSIP_Label_d3f3f58f-eb93-402e-9ff8-82fbde51d549_Enabled">
    <vt:lpwstr>true</vt:lpwstr>
  </property>
  <property fmtid="{D5CDD505-2E9C-101B-9397-08002B2CF9AE}" pid="16" name="MSIP_Label_d3f3f58f-eb93-402e-9ff8-82fbde51d549_SetDate">
    <vt:lpwstr>2025-04-22T20:20:34Z</vt:lpwstr>
  </property>
  <property fmtid="{D5CDD505-2E9C-101B-9397-08002B2CF9AE}" pid="17" name="MSIP_Label_d3f3f58f-eb93-402e-9ff8-82fbde51d549_Method">
    <vt:lpwstr>Privileged</vt:lpwstr>
  </property>
  <property fmtid="{D5CDD505-2E9C-101B-9397-08002B2CF9AE}" pid="18" name="MSIP_Label_d3f3f58f-eb93-402e-9ff8-82fbde51d549_Name">
    <vt:lpwstr>CLASSIFICAÇÃO RESTRITA</vt:lpwstr>
  </property>
  <property fmtid="{D5CDD505-2E9C-101B-9397-08002B2CF9AE}" pid="19" name="MSIP_Label_d3f3f58f-eb93-402e-9ff8-82fbde51d549_SiteId">
    <vt:lpwstr>ec8a6a0a-d9e4-4c1e-b499-6b85ac95eddf</vt:lpwstr>
  </property>
  <property fmtid="{D5CDD505-2E9C-101B-9397-08002B2CF9AE}" pid="20" name="MSIP_Label_d3f3f58f-eb93-402e-9ff8-82fbde51d549_ActionId">
    <vt:lpwstr>fe3cf535-d9ac-4972-a1bd-880e62fc2309</vt:lpwstr>
  </property>
  <property fmtid="{D5CDD505-2E9C-101B-9397-08002B2CF9AE}" pid="21" name="MSIP_Label_d3f3f58f-eb93-402e-9ff8-82fbde51d549_ContentBits">
    <vt:lpwstr>1</vt:lpwstr>
  </property>
  <property fmtid="{D5CDD505-2E9C-101B-9397-08002B2CF9AE}" pid="22" name="MSIP_Label_d3f3f58f-eb93-402e-9ff8-82fbde51d549_Tag">
    <vt:lpwstr>10, 0, 1, 1</vt:lpwstr>
  </property>
  <property fmtid="{D5CDD505-2E9C-101B-9397-08002B2CF9AE}" pid="23" name="MediaServiceImageTags">
    <vt:lpwstr/>
  </property>
</Properties>
</file>